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35E" w:rsidRPr="00C60957" w:rsidRDefault="0019535E" w:rsidP="0019535E">
      <w:pPr>
        <w:spacing w:after="0"/>
        <w:jc w:val="center"/>
        <w:rPr>
          <w:b/>
        </w:rPr>
      </w:pPr>
      <w:r w:rsidRPr="00C60957">
        <w:rPr>
          <w:b/>
        </w:rPr>
        <w:t xml:space="preserve">C O N S E J O  P A R A  E L  D E S A R </w:t>
      </w:r>
      <w:proofErr w:type="spellStart"/>
      <w:r w:rsidRPr="00C60957">
        <w:rPr>
          <w:b/>
        </w:rPr>
        <w:t>R</w:t>
      </w:r>
      <w:proofErr w:type="spellEnd"/>
      <w:r w:rsidRPr="00C60957">
        <w:rPr>
          <w:b/>
        </w:rPr>
        <w:t xml:space="preserve"> O L </w:t>
      </w:r>
      <w:proofErr w:type="spellStart"/>
      <w:r w:rsidRPr="00C60957">
        <w:rPr>
          <w:b/>
        </w:rPr>
        <w:t>L</w:t>
      </w:r>
      <w:proofErr w:type="spellEnd"/>
      <w:r w:rsidRPr="00C60957">
        <w:rPr>
          <w:b/>
        </w:rPr>
        <w:t xml:space="preserve"> O</w:t>
      </w:r>
    </w:p>
    <w:p w:rsidR="0019535E" w:rsidRPr="00C60957" w:rsidRDefault="0019535E" w:rsidP="0019535E">
      <w:pPr>
        <w:spacing w:after="0"/>
        <w:jc w:val="center"/>
        <w:rPr>
          <w:b/>
        </w:rPr>
      </w:pPr>
      <w:r w:rsidRPr="00C60957">
        <w:rPr>
          <w:b/>
        </w:rPr>
        <w:t>E C O N Ó M I C O  DE  S I N A L O A</w:t>
      </w:r>
    </w:p>
    <w:p w:rsidR="0019535E" w:rsidRPr="00C60957" w:rsidRDefault="0019535E" w:rsidP="0019535E">
      <w:pPr>
        <w:spacing w:after="0"/>
        <w:jc w:val="center"/>
        <w:rPr>
          <w:b/>
        </w:rPr>
      </w:pPr>
    </w:p>
    <w:p w:rsidR="0019535E" w:rsidRPr="00C60957" w:rsidRDefault="0019535E" w:rsidP="0019535E">
      <w:pPr>
        <w:spacing w:after="0"/>
        <w:jc w:val="center"/>
        <w:rPr>
          <w:b/>
        </w:rPr>
      </w:pPr>
      <w:r w:rsidRPr="00C60957">
        <w:rPr>
          <w:b/>
        </w:rPr>
        <w:t xml:space="preserve">MINUTA </w:t>
      </w:r>
      <w:r w:rsidR="00764340" w:rsidRPr="00C60957">
        <w:rPr>
          <w:b/>
        </w:rPr>
        <w:t>M</w:t>
      </w:r>
      <w:r w:rsidRPr="00C60957">
        <w:rPr>
          <w:b/>
        </w:rPr>
        <w:t>A</w:t>
      </w:r>
      <w:r w:rsidR="00764340" w:rsidRPr="00C60957">
        <w:rPr>
          <w:b/>
        </w:rPr>
        <w:t>YO</w:t>
      </w:r>
      <w:r w:rsidR="00ED567B">
        <w:rPr>
          <w:b/>
        </w:rPr>
        <w:t xml:space="preserve"> 31</w:t>
      </w:r>
      <w:r w:rsidRPr="00C60957">
        <w:rPr>
          <w:b/>
        </w:rPr>
        <w:t xml:space="preserve"> DE 2016</w:t>
      </w:r>
    </w:p>
    <w:p w:rsidR="0019535E" w:rsidRPr="00C60957" w:rsidRDefault="0019535E" w:rsidP="0019535E">
      <w:pPr>
        <w:spacing w:after="0"/>
        <w:jc w:val="center"/>
        <w:rPr>
          <w:b/>
        </w:rPr>
      </w:pPr>
    </w:p>
    <w:p w:rsidR="00C05894" w:rsidRPr="00C60957" w:rsidRDefault="0019535E" w:rsidP="00085349">
      <w:pPr>
        <w:jc w:val="both"/>
      </w:pPr>
      <w:r w:rsidRPr="00C60957">
        <w:rPr>
          <w:b/>
          <w:u w:val="single"/>
        </w:rPr>
        <w:t xml:space="preserve">Asistentes: </w:t>
      </w:r>
      <w:r w:rsidR="00A62B1A" w:rsidRPr="00C60957">
        <w:t xml:space="preserve">Javier Lizárraga Mercado, Alejandro Sánchez Chávez, Rodolfo </w:t>
      </w:r>
      <w:r w:rsidR="00085349" w:rsidRPr="00C60957">
        <w:t>M</w:t>
      </w:r>
      <w:r w:rsidR="00A62B1A" w:rsidRPr="00C60957">
        <w:t xml:space="preserve">adero Rodríguez, Guillermo Elizondo Macías, Javier Montaño </w:t>
      </w:r>
      <w:proofErr w:type="spellStart"/>
      <w:r w:rsidR="00A62B1A" w:rsidRPr="00C60957">
        <w:t>Iruretagoyena</w:t>
      </w:r>
      <w:proofErr w:type="spellEnd"/>
      <w:r w:rsidR="00A62B1A" w:rsidRPr="00C60957">
        <w:t>, F</w:t>
      </w:r>
      <w:r w:rsidR="00085349" w:rsidRPr="00C60957">
        <w:t>lorencio A</w:t>
      </w:r>
      <w:r w:rsidR="00A62B1A" w:rsidRPr="00C60957">
        <w:t xml:space="preserve">ngulo Gálvez, Sergio Escutia Zúñiga, Martín Guadalupe López </w:t>
      </w:r>
      <w:proofErr w:type="spellStart"/>
      <w:r w:rsidR="00A62B1A" w:rsidRPr="00C60957">
        <w:t>Mendívil</w:t>
      </w:r>
      <w:proofErr w:type="spellEnd"/>
      <w:r w:rsidR="00A62B1A" w:rsidRPr="00C60957">
        <w:t xml:space="preserve">, Francisco Labastida Gómez de la Torre, Antonio Velarde </w:t>
      </w:r>
      <w:proofErr w:type="spellStart"/>
      <w:r w:rsidR="00A62B1A" w:rsidRPr="00C60957">
        <w:t>Sicairos</w:t>
      </w:r>
      <w:proofErr w:type="spellEnd"/>
      <w:r w:rsidR="00A62B1A" w:rsidRPr="00C60957">
        <w:t xml:space="preserve">, Jesús Enrique Hernández Guerrero, Humberto Andrade Gámez, Rolando </w:t>
      </w:r>
      <w:proofErr w:type="spellStart"/>
      <w:r w:rsidR="00A62B1A" w:rsidRPr="00C60957">
        <w:t>Mendívil</w:t>
      </w:r>
      <w:proofErr w:type="spellEnd"/>
      <w:r w:rsidR="00A62B1A" w:rsidRPr="00C60957">
        <w:t xml:space="preserve"> Rascón, Miguel Ángel Ley Pineda, </w:t>
      </w:r>
      <w:r w:rsidR="00321F8A" w:rsidRPr="00C60957">
        <w:t xml:space="preserve">Dip. Roque de Jesús Chávez López, </w:t>
      </w:r>
      <w:r w:rsidR="00ED567B">
        <w:t xml:space="preserve">José Santos Maradiaga, </w:t>
      </w:r>
      <w:r w:rsidR="00A62B1A" w:rsidRPr="00C60957">
        <w:t xml:space="preserve">Enrique Maytorena García.  </w:t>
      </w:r>
    </w:p>
    <w:p w:rsidR="0019535E" w:rsidRPr="00C60957" w:rsidRDefault="0019535E" w:rsidP="00085349">
      <w:pPr>
        <w:jc w:val="both"/>
      </w:pPr>
      <w:r w:rsidRPr="00C60957">
        <w:rPr>
          <w:b/>
          <w:u w:val="single"/>
        </w:rPr>
        <w:t xml:space="preserve">Invitados: </w:t>
      </w:r>
      <w:r w:rsidRPr="00C60957">
        <w:rPr>
          <w:lang w:val="es-MX"/>
        </w:rPr>
        <w:t>Fernando Lizárraga</w:t>
      </w:r>
      <w:r w:rsidR="00321F8A" w:rsidRPr="00C60957">
        <w:rPr>
          <w:lang w:val="es-MX"/>
        </w:rPr>
        <w:t xml:space="preserve"> Heredia,</w:t>
      </w:r>
      <w:r w:rsidRPr="00C60957">
        <w:rPr>
          <w:lang w:val="es-MX"/>
        </w:rPr>
        <w:t xml:space="preserve"> Juan de Dios Meyer</w:t>
      </w:r>
      <w:r w:rsidR="00321F8A" w:rsidRPr="00C60957">
        <w:rPr>
          <w:lang w:val="es-MX"/>
        </w:rPr>
        <w:t xml:space="preserve"> Félix</w:t>
      </w:r>
      <w:r w:rsidR="00936A6D" w:rsidRPr="00C60957">
        <w:rPr>
          <w:lang w:val="es-MX"/>
        </w:rPr>
        <w:t>, Germán Rivera Carlón</w:t>
      </w:r>
      <w:r w:rsidR="00321F8A" w:rsidRPr="00C60957">
        <w:rPr>
          <w:lang w:val="es-MX"/>
        </w:rPr>
        <w:t>.</w:t>
      </w:r>
    </w:p>
    <w:p w:rsidR="0019535E" w:rsidRPr="00C60957" w:rsidRDefault="0019535E" w:rsidP="0019535E">
      <w:pPr>
        <w:jc w:val="center"/>
        <w:rPr>
          <w:b/>
        </w:rPr>
      </w:pPr>
      <w:r w:rsidRPr="00C60957">
        <w:rPr>
          <w:b/>
        </w:rPr>
        <w:t>ORDEN DEL DÍA</w:t>
      </w:r>
    </w:p>
    <w:p w:rsidR="00E03637" w:rsidRPr="00C60957" w:rsidRDefault="00E03637" w:rsidP="00E03637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E03637" w:rsidRPr="00C60957" w:rsidRDefault="00E03637" w:rsidP="00E03637">
      <w:pPr>
        <w:pStyle w:val="Default"/>
        <w:spacing w:after="145"/>
        <w:rPr>
          <w:rFonts w:asciiTheme="minorHAnsi" w:hAnsiTheme="minorHAnsi"/>
          <w:b/>
          <w:color w:val="auto"/>
          <w:sz w:val="22"/>
          <w:szCs w:val="22"/>
        </w:rPr>
      </w:pPr>
      <w:r w:rsidRPr="00C60957">
        <w:rPr>
          <w:rFonts w:asciiTheme="minorHAnsi" w:hAnsiTheme="minorHAnsi"/>
          <w:b/>
          <w:color w:val="auto"/>
          <w:sz w:val="22"/>
          <w:szCs w:val="22"/>
        </w:rPr>
        <w:t xml:space="preserve">I    Bienvenida Javier Lizárraga Mercado, Presidente Ejecutivo. </w:t>
      </w:r>
    </w:p>
    <w:p w:rsidR="00E03637" w:rsidRPr="00C60957" w:rsidRDefault="00E03637" w:rsidP="00E03637">
      <w:pPr>
        <w:pStyle w:val="Default"/>
        <w:spacing w:after="145"/>
        <w:rPr>
          <w:rFonts w:asciiTheme="minorHAnsi" w:hAnsiTheme="minorHAnsi"/>
          <w:b/>
          <w:color w:val="auto"/>
          <w:sz w:val="22"/>
          <w:szCs w:val="22"/>
        </w:rPr>
      </w:pPr>
      <w:r w:rsidRPr="00C60957">
        <w:rPr>
          <w:rFonts w:asciiTheme="minorHAnsi" w:hAnsiTheme="minorHAnsi"/>
          <w:b/>
          <w:color w:val="auto"/>
          <w:sz w:val="22"/>
          <w:szCs w:val="22"/>
        </w:rPr>
        <w:t xml:space="preserve">II   Seguimiento acuerdos. </w:t>
      </w:r>
    </w:p>
    <w:p w:rsidR="00E03637" w:rsidRPr="00C60957" w:rsidRDefault="00E03637" w:rsidP="00E03637">
      <w:pPr>
        <w:pStyle w:val="Default"/>
        <w:spacing w:after="145"/>
        <w:rPr>
          <w:rFonts w:asciiTheme="minorHAnsi" w:hAnsiTheme="minorHAnsi"/>
          <w:b/>
          <w:color w:val="auto"/>
          <w:sz w:val="22"/>
          <w:szCs w:val="22"/>
        </w:rPr>
      </w:pPr>
      <w:r w:rsidRPr="00C60957">
        <w:rPr>
          <w:rFonts w:asciiTheme="minorHAnsi" w:hAnsiTheme="minorHAnsi"/>
          <w:b/>
          <w:color w:val="auto"/>
          <w:sz w:val="22"/>
          <w:szCs w:val="22"/>
        </w:rPr>
        <w:t xml:space="preserve">III  Reporte financiero CODESIN. </w:t>
      </w:r>
    </w:p>
    <w:p w:rsidR="00E03637" w:rsidRPr="00C60957" w:rsidRDefault="00E03637" w:rsidP="00E03637">
      <w:pPr>
        <w:pStyle w:val="Default"/>
        <w:spacing w:after="145"/>
        <w:rPr>
          <w:rFonts w:asciiTheme="minorHAnsi" w:hAnsiTheme="minorHAnsi"/>
          <w:b/>
          <w:color w:val="auto"/>
          <w:sz w:val="22"/>
          <w:szCs w:val="22"/>
        </w:rPr>
      </w:pPr>
      <w:r w:rsidRPr="00C60957">
        <w:rPr>
          <w:rFonts w:asciiTheme="minorHAnsi" w:hAnsiTheme="minorHAnsi"/>
          <w:b/>
          <w:color w:val="auto"/>
          <w:sz w:val="22"/>
          <w:szCs w:val="22"/>
        </w:rPr>
        <w:t xml:space="preserve">IV  Presentación del proyecto Aeropuerto HUB en Culiacán. </w:t>
      </w:r>
    </w:p>
    <w:p w:rsidR="00E03637" w:rsidRPr="00C60957" w:rsidRDefault="00E03637" w:rsidP="00E03637">
      <w:pPr>
        <w:pStyle w:val="Default"/>
        <w:spacing w:after="145"/>
        <w:rPr>
          <w:rFonts w:asciiTheme="minorHAnsi" w:hAnsiTheme="minorHAnsi"/>
          <w:b/>
          <w:color w:val="auto"/>
          <w:sz w:val="22"/>
          <w:szCs w:val="22"/>
        </w:rPr>
      </w:pPr>
      <w:r w:rsidRPr="00C60957">
        <w:rPr>
          <w:rFonts w:asciiTheme="minorHAnsi" w:hAnsiTheme="minorHAnsi" w:cs="Calibri"/>
          <w:b/>
          <w:bCs/>
          <w:color w:val="auto"/>
          <w:sz w:val="22"/>
          <w:szCs w:val="22"/>
        </w:rPr>
        <w:t xml:space="preserve">V   Avances en la estrategia de promoción de inversiones (CIT-Sinaloa). Germán Rivera Carlon, Director Ejecutivo CIT Sinaloa </w:t>
      </w:r>
    </w:p>
    <w:p w:rsidR="00E03637" w:rsidRPr="00C60957" w:rsidRDefault="00E03637" w:rsidP="00E03637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  <w:r w:rsidRPr="00C60957">
        <w:rPr>
          <w:rFonts w:asciiTheme="minorHAnsi" w:hAnsiTheme="minorHAnsi"/>
          <w:b/>
          <w:color w:val="auto"/>
          <w:sz w:val="22"/>
          <w:szCs w:val="22"/>
        </w:rPr>
        <w:t>VI  Temas Regionales</w:t>
      </w:r>
      <w:r w:rsidR="00085349" w:rsidRPr="00C60957">
        <w:rPr>
          <w:rFonts w:asciiTheme="minorHAnsi" w:hAnsiTheme="minorHAnsi"/>
          <w:b/>
          <w:color w:val="auto"/>
          <w:sz w:val="22"/>
          <w:szCs w:val="22"/>
        </w:rPr>
        <w:t>:</w:t>
      </w:r>
      <w:r w:rsidRPr="00C60957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</w:p>
    <w:p w:rsidR="00E03637" w:rsidRPr="00C60957" w:rsidRDefault="00E03637" w:rsidP="00085349">
      <w:pPr>
        <w:pStyle w:val="Default"/>
        <w:spacing w:after="145"/>
        <w:ind w:firstLine="708"/>
        <w:rPr>
          <w:rFonts w:asciiTheme="minorHAnsi" w:hAnsiTheme="minorHAnsi"/>
          <w:b/>
          <w:color w:val="auto"/>
          <w:sz w:val="22"/>
          <w:szCs w:val="22"/>
        </w:rPr>
      </w:pPr>
      <w:r w:rsidRPr="00C60957">
        <w:rPr>
          <w:rFonts w:asciiTheme="minorHAnsi" w:hAnsiTheme="minorHAnsi"/>
          <w:b/>
          <w:color w:val="auto"/>
          <w:sz w:val="22"/>
          <w:szCs w:val="22"/>
        </w:rPr>
        <w:t xml:space="preserve">–Zona Sur. Status de la Presa Santa María. </w:t>
      </w:r>
    </w:p>
    <w:p w:rsidR="00E03637" w:rsidRPr="00C60957" w:rsidRDefault="00E03637" w:rsidP="00E03637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  <w:r w:rsidRPr="00C60957">
        <w:rPr>
          <w:rFonts w:asciiTheme="minorHAnsi" w:hAnsiTheme="minorHAnsi"/>
          <w:b/>
          <w:color w:val="auto"/>
          <w:sz w:val="22"/>
          <w:szCs w:val="22"/>
        </w:rPr>
        <w:t xml:space="preserve">VII  Asuntos Generales. </w:t>
      </w:r>
    </w:p>
    <w:p w:rsidR="00E03637" w:rsidRPr="00C60957" w:rsidRDefault="00E03637" w:rsidP="0019535E">
      <w:pPr>
        <w:jc w:val="center"/>
        <w:rPr>
          <w:b/>
        </w:rPr>
      </w:pPr>
    </w:p>
    <w:p w:rsidR="00E03637" w:rsidRPr="00C60957" w:rsidRDefault="00E03637" w:rsidP="00E03637">
      <w:pPr>
        <w:jc w:val="both"/>
        <w:rPr>
          <w:rFonts w:eastAsiaTheme="minorHAnsi"/>
          <w:b/>
          <w:lang w:val="es-MX" w:eastAsia="en-US"/>
        </w:rPr>
      </w:pPr>
      <w:r w:rsidRPr="00C60957">
        <w:rPr>
          <w:rFonts w:eastAsiaTheme="minorHAnsi"/>
          <w:b/>
          <w:lang w:val="es-MX" w:eastAsia="en-US"/>
        </w:rPr>
        <w:t>I.- BIENVENIDA JAVIER LIZÁRRAGA MERCADO, PRESIDENTE EJECUTIVO:</w:t>
      </w:r>
    </w:p>
    <w:p w:rsidR="00393267" w:rsidRPr="00C60957" w:rsidRDefault="00E40C4B" w:rsidP="000F4E37">
      <w:pPr>
        <w:jc w:val="both"/>
        <w:rPr>
          <w:lang w:val="es-MX"/>
        </w:rPr>
      </w:pPr>
      <w:r w:rsidRPr="00C60957">
        <w:rPr>
          <w:lang w:val="es-MX"/>
        </w:rPr>
        <w:t>Javier Lizárraga d</w:t>
      </w:r>
      <w:r w:rsidR="00C721E6" w:rsidRPr="00C60957">
        <w:rPr>
          <w:lang w:val="es-MX"/>
        </w:rPr>
        <w:t xml:space="preserve">io bienvenida a la reunión plenaria del mes de mayo. Comentó con los </w:t>
      </w:r>
      <w:r w:rsidR="00ED567B">
        <w:rPr>
          <w:lang w:val="es-MX"/>
        </w:rPr>
        <w:t>consejeros</w:t>
      </w:r>
      <w:r w:rsidR="00C721E6" w:rsidRPr="00C60957">
        <w:rPr>
          <w:lang w:val="es-MX"/>
        </w:rPr>
        <w:t xml:space="preserve"> </w:t>
      </w:r>
      <w:r w:rsidR="00393267" w:rsidRPr="00C60957">
        <w:rPr>
          <w:lang w:val="es-MX"/>
        </w:rPr>
        <w:t xml:space="preserve">sobre la experiencia del vuelo inaugural de </w:t>
      </w:r>
      <w:proofErr w:type="spellStart"/>
      <w:r w:rsidR="00C721E6" w:rsidRPr="00C60957">
        <w:rPr>
          <w:lang w:val="es-MX"/>
        </w:rPr>
        <w:t>V</w:t>
      </w:r>
      <w:r w:rsidR="00393267" w:rsidRPr="00C60957">
        <w:rPr>
          <w:lang w:val="es-MX"/>
        </w:rPr>
        <w:t>olaris</w:t>
      </w:r>
      <w:proofErr w:type="spellEnd"/>
      <w:r w:rsidR="00C721E6" w:rsidRPr="00C60957">
        <w:rPr>
          <w:lang w:val="es-MX"/>
        </w:rPr>
        <w:t xml:space="preserve"> Culiacán-Phoenix. Proyecto que fue apoyado por CODESIN por el tema de conexión</w:t>
      </w:r>
      <w:r w:rsidR="007E38E6" w:rsidRPr="00C60957">
        <w:rPr>
          <w:lang w:val="es-MX"/>
        </w:rPr>
        <w:t xml:space="preserve"> y contemplado dentro del eje transversal de Logística del esquema de desarrollo Alianza por la Competitividad que este Consejo impulsa</w:t>
      </w:r>
      <w:r w:rsidR="00C721E6" w:rsidRPr="00C60957">
        <w:rPr>
          <w:lang w:val="es-MX"/>
        </w:rPr>
        <w:t>.</w:t>
      </w:r>
    </w:p>
    <w:p w:rsidR="007E38E6" w:rsidRPr="00C60957" w:rsidRDefault="00393267" w:rsidP="000F4E37">
      <w:pPr>
        <w:jc w:val="both"/>
      </w:pPr>
      <w:r w:rsidRPr="00C60957">
        <w:rPr>
          <w:lang w:val="es-MX"/>
        </w:rPr>
        <w:t>E</w:t>
      </w:r>
      <w:r w:rsidR="007E38E6" w:rsidRPr="00C60957">
        <w:rPr>
          <w:lang w:val="es-MX"/>
        </w:rPr>
        <w:t xml:space="preserve">nseguida </w:t>
      </w:r>
      <w:r w:rsidR="00ED567B">
        <w:rPr>
          <w:lang w:val="es-MX"/>
        </w:rPr>
        <w:t>comenta</w:t>
      </w:r>
      <w:r w:rsidR="00E40C4B" w:rsidRPr="00C60957">
        <w:rPr>
          <w:lang w:val="es-MX"/>
        </w:rPr>
        <w:t xml:space="preserve"> </w:t>
      </w:r>
      <w:r w:rsidR="007E38E6" w:rsidRPr="00C60957">
        <w:rPr>
          <w:lang w:val="es-MX"/>
        </w:rPr>
        <w:t>un análisis publicado en</w:t>
      </w:r>
      <w:r w:rsidR="00AE718C">
        <w:rPr>
          <w:lang w:val="es-MX"/>
        </w:rPr>
        <w:t xml:space="preserve"> el periódico </w:t>
      </w:r>
      <w:r w:rsidR="007E38E6" w:rsidRPr="00C60957">
        <w:rPr>
          <w:lang w:val="es-MX"/>
        </w:rPr>
        <w:t>R</w:t>
      </w:r>
      <w:r w:rsidR="000F4E37" w:rsidRPr="00C60957">
        <w:rPr>
          <w:lang w:val="es-MX"/>
        </w:rPr>
        <w:t xml:space="preserve">eforma, </w:t>
      </w:r>
      <w:r w:rsidR="00AE718C">
        <w:rPr>
          <w:lang w:val="es-MX"/>
        </w:rPr>
        <w:t>sobre el crecimiento d</w:t>
      </w:r>
      <w:r w:rsidR="000F4E37" w:rsidRPr="00C60957">
        <w:rPr>
          <w:lang w:val="es-MX"/>
        </w:rPr>
        <w:t xml:space="preserve">e </w:t>
      </w:r>
      <w:r w:rsidR="007E38E6" w:rsidRPr="00C60957">
        <w:t xml:space="preserve">Sinaloa </w:t>
      </w:r>
      <w:r w:rsidR="000F4E37" w:rsidRPr="00C60957">
        <w:t xml:space="preserve">en </w:t>
      </w:r>
      <w:r w:rsidR="007E38E6" w:rsidRPr="00C60957">
        <w:t>2014</w:t>
      </w:r>
      <w:r w:rsidR="000F4E37" w:rsidRPr="00C60957">
        <w:t xml:space="preserve"> tuvo un p</w:t>
      </w:r>
      <w:r w:rsidR="00AE718C">
        <w:t>orcen</w:t>
      </w:r>
      <w:r w:rsidR="000F4E37" w:rsidRPr="00C60957">
        <w:t xml:space="preserve">taje de </w:t>
      </w:r>
      <w:r w:rsidR="007E38E6" w:rsidRPr="00C60957">
        <w:t>2.86</w:t>
      </w:r>
      <w:r w:rsidR="000F4E37" w:rsidRPr="00C60957">
        <w:t>, mientras que en</w:t>
      </w:r>
      <w:r w:rsidR="007E38E6" w:rsidRPr="00C60957">
        <w:t xml:space="preserve"> 2015</w:t>
      </w:r>
      <w:r w:rsidR="000F4E37" w:rsidRPr="00C60957">
        <w:t xml:space="preserve"> </w:t>
      </w:r>
      <w:r w:rsidR="00E40C4B" w:rsidRPr="00C60957">
        <w:t xml:space="preserve">fueron </w:t>
      </w:r>
      <w:r w:rsidR="007E38E6" w:rsidRPr="00C60957">
        <w:t xml:space="preserve">4.7%. </w:t>
      </w:r>
    </w:p>
    <w:p w:rsidR="007E38E6" w:rsidRPr="00C60957" w:rsidRDefault="007E38E6" w:rsidP="000F4E37">
      <w:pPr>
        <w:jc w:val="both"/>
      </w:pPr>
      <w:r w:rsidRPr="00C60957">
        <w:t>F</w:t>
      </w:r>
      <w:r w:rsidR="00E40C4B" w:rsidRPr="00C60957">
        <w:t xml:space="preserve">rancisco </w:t>
      </w:r>
      <w:r w:rsidRPr="00C60957">
        <w:t>L</w:t>
      </w:r>
      <w:r w:rsidR="00E40C4B" w:rsidRPr="00C60957">
        <w:t>abastida, añadió que e</w:t>
      </w:r>
      <w:r w:rsidRPr="00C60957">
        <w:t>n los 20 años del TLC</w:t>
      </w:r>
      <w:r w:rsidR="00AE718C">
        <w:t>,</w:t>
      </w:r>
      <w:r w:rsidR="00766FC6" w:rsidRPr="00C60957">
        <w:t xml:space="preserve"> Campeche </w:t>
      </w:r>
      <w:r w:rsidRPr="00C60957">
        <w:t>decreció 1%, y llega el golpe de los precios del petróleo.</w:t>
      </w:r>
      <w:r w:rsidR="00CD0294">
        <w:t xml:space="preserve"> </w:t>
      </w:r>
    </w:p>
    <w:p w:rsidR="007E38E6" w:rsidRPr="00C60957" w:rsidRDefault="007E38E6" w:rsidP="000F4E37">
      <w:pPr>
        <w:jc w:val="both"/>
      </w:pPr>
      <w:r w:rsidRPr="00C60957">
        <w:t>J</w:t>
      </w:r>
      <w:r w:rsidR="00E40C4B" w:rsidRPr="00C60957">
        <w:t xml:space="preserve">avier </w:t>
      </w:r>
      <w:r w:rsidRPr="00C60957">
        <w:t>L</w:t>
      </w:r>
      <w:r w:rsidR="00E40C4B" w:rsidRPr="00C60957">
        <w:t>izárraga retoma el tema y dice que l</w:t>
      </w:r>
      <w:r w:rsidRPr="00C60957">
        <w:t>os principales estados son Querétaro, Guanajuato, Baja California y Nuevo León. La clasificación es que estamos en los estados que corrieron mucho.</w:t>
      </w:r>
    </w:p>
    <w:p w:rsidR="007E38E6" w:rsidRPr="00C60957" w:rsidRDefault="007E38E6" w:rsidP="00E40C4B">
      <w:pPr>
        <w:jc w:val="both"/>
      </w:pPr>
      <w:r w:rsidRPr="00C60957">
        <w:lastRenderedPageBreak/>
        <w:t>Rodolfo Madero</w:t>
      </w:r>
      <w:r w:rsidR="00E40C4B" w:rsidRPr="00C60957">
        <w:t xml:space="preserve"> indica que h</w:t>
      </w:r>
      <w:r w:rsidRPr="00C60957">
        <w:t>ay que re</w:t>
      </w:r>
      <w:r w:rsidR="00572868">
        <w:t>vi</w:t>
      </w:r>
      <w:r w:rsidRPr="00C60957">
        <w:t xml:space="preserve">sar los </w:t>
      </w:r>
      <w:r w:rsidR="00572868">
        <w:t xml:space="preserve">estados cuyo crecimiento ha sido </w:t>
      </w:r>
      <w:r w:rsidRPr="00C60957">
        <w:t>consistente,</w:t>
      </w:r>
      <w:r w:rsidR="00572868">
        <w:t xml:space="preserve"> tales como</w:t>
      </w:r>
      <w:r w:rsidR="00E40C4B" w:rsidRPr="00C60957">
        <w:t xml:space="preserve"> </w:t>
      </w:r>
      <w:r w:rsidRPr="00C60957">
        <w:t>Querétaro y Guanajuato.</w:t>
      </w:r>
    </w:p>
    <w:p w:rsidR="007E38E6" w:rsidRPr="00C60957" w:rsidRDefault="007E38E6" w:rsidP="00E40C4B">
      <w:pPr>
        <w:jc w:val="both"/>
      </w:pPr>
      <w:r w:rsidRPr="00C60957">
        <w:t>F</w:t>
      </w:r>
      <w:r w:rsidR="000F4E37" w:rsidRPr="00C60957">
        <w:t xml:space="preserve">rancisco </w:t>
      </w:r>
      <w:r w:rsidRPr="00C60957">
        <w:t>L</w:t>
      </w:r>
      <w:r w:rsidR="000F4E37" w:rsidRPr="00C60957">
        <w:t xml:space="preserve">abastida, </w:t>
      </w:r>
      <w:r w:rsidR="00E40C4B" w:rsidRPr="00C60957">
        <w:t xml:space="preserve">constata </w:t>
      </w:r>
      <w:r w:rsidR="000F4E37" w:rsidRPr="00C60957">
        <w:t>que e</w:t>
      </w:r>
      <w:r w:rsidRPr="00C60957">
        <w:t>s</w:t>
      </w:r>
      <w:r w:rsidR="005E1F63">
        <w:t>t</w:t>
      </w:r>
      <w:r w:rsidRPr="00C60957">
        <w:t>os dos estados han sido consis</w:t>
      </w:r>
      <w:r w:rsidR="000F4E37" w:rsidRPr="00C60957">
        <w:t xml:space="preserve">tentes en los </w:t>
      </w:r>
      <w:r w:rsidR="00005D88">
        <w:t xml:space="preserve">últimos </w:t>
      </w:r>
      <w:r w:rsidR="000F4E37" w:rsidRPr="00C60957">
        <w:t>20 años</w:t>
      </w:r>
      <w:r w:rsidRPr="00C60957">
        <w:t>.</w:t>
      </w:r>
    </w:p>
    <w:p w:rsidR="007E38E6" w:rsidRPr="00C60957" w:rsidRDefault="007E38E6" w:rsidP="00E40C4B">
      <w:pPr>
        <w:jc w:val="both"/>
      </w:pPr>
      <w:r w:rsidRPr="00C60957">
        <w:t>A</w:t>
      </w:r>
      <w:r w:rsidR="000F4E37" w:rsidRPr="00C60957">
        <w:t xml:space="preserve">lejandro </w:t>
      </w:r>
      <w:r w:rsidRPr="00C60957">
        <w:t>S</w:t>
      </w:r>
      <w:r w:rsidR="000F4E37" w:rsidRPr="00C60957">
        <w:t xml:space="preserve">ánchez </w:t>
      </w:r>
      <w:r w:rsidR="00005D88">
        <w:t xml:space="preserve">señala </w:t>
      </w:r>
      <w:r w:rsidR="000F4E37" w:rsidRPr="00C60957">
        <w:t xml:space="preserve">que </w:t>
      </w:r>
      <w:r w:rsidR="00005D88">
        <w:t xml:space="preserve">estos dos estados cuentan con la ventaja de su </w:t>
      </w:r>
      <w:r w:rsidRPr="00C60957">
        <w:t>posición geográfica y Sinaloa no lo tiene, pero hay que ver que se ha hecho.</w:t>
      </w:r>
    </w:p>
    <w:p w:rsidR="007E38E6" w:rsidRPr="00C60957" w:rsidRDefault="007E38E6" w:rsidP="00E40C4B">
      <w:pPr>
        <w:jc w:val="both"/>
      </w:pPr>
      <w:r w:rsidRPr="00C60957">
        <w:t>E</w:t>
      </w:r>
      <w:r w:rsidR="000F4E37" w:rsidRPr="00C60957">
        <w:t xml:space="preserve">nrique </w:t>
      </w:r>
      <w:r w:rsidRPr="00C60957">
        <w:t>M</w:t>
      </w:r>
      <w:r w:rsidR="000F4E37" w:rsidRPr="00C60957">
        <w:t xml:space="preserve">aytorena comenta acerca </w:t>
      </w:r>
      <w:r w:rsidRPr="00C60957">
        <w:t>de los tr</w:t>
      </w:r>
      <w:r w:rsidR="00005D88">
        <w:t xml:space="preserve">es </w:t>
      </w:r>
      <w:r w:rsidRPr="00C60957">
        <w:t xml:space="preserve">años de crecimiento positivo de la </w:t>
      </w:r>
      <w:r w:rsidR="00451DB4" w:rsidRPr="00C60957">
        <w:t xml:space="preserve">actividad </w:t>
      </w:r>
      <w:r w:rsidR="005E1F63">
        <w:t>e</w:t>
      </w:r>
      <w:r w:rsidR="00451DB4" w:rsidRPr="00C60957">
        <w:t>conómic</w:t>
      </w:r>
      <w:r w:rsidRPr="00C60957">
        <w:t>a</w:t>
      </w:r>
      <w:r w:rsidR="00451DB4" w:rsidRPr="00C60957">
        <w:t xml:space="preserve"> por encima de la media nacional</w:t>
      </w:r>
      <w:r w:rsidRPr="00C60957">
        <w:t xml:space="preserve">. </w:t>
      </w:r>
      <w:r w:rsidR="00451DB4" w:rsidRPr="00C60957">
        <w:rPr>
          <w:lang w:val="es-MX"/>
        </w:rPr>
        <w:t xml:space="preserve"> </w:t>
      </w:r>
      <w:r w:rsidRPr="00C60957">
        <w:t>Y se espera que siga</w:t>
      </w:r>
      <w:r w:rsidR="000F4E37" w:rsidRPr="00C60957">
        <w:t xml:space="preserve"> ese comportamiento</w:t>
      </w:r>
      <w:r w:rsidRPr="00C60957">
        <w:t>.</w:t>
      </w:r>
      <w:r w:rsidR="00451DB4" w:rsidRPr="00C60957">
        <w:rPr>
          <w:lang w:val="es-MX"/>
        </w:rPr>
        <w:t xml:space="preserve"> </w:t>
      </w:r>
    </w:p>
    <w:p w:rsidR="007E38E6" w:rsidRDefault="007E38E6" w:rsidP="00393267">
      <w:pPr>
        <w:rPr>
          <w:rFonts w:ascii="Calibri" w:hAnsi="Calibri"/>
          <w:lang w:val="es-MX"/>
        </w:rPr>
      </w:pPr>
    </w:p>
    <w:p w:rsidR="00E03637" w:rsidRDefault="00E03637" w:rsidP="00E03637">
      <w:pPr>
        <w:rPr>
          <w:rFonts w:eastAsiaTheme="minorHAnsi"/>
          <w:b/>
          <w:sz w:val="24"/>
          <w:szCs w:val="24"/>
          <w:lang w:val="es-MX" w:eastAsia="en-US"/>
        </w:rPr>
      </w:pPr>
      <w:r w:rsidRPr="0086190E">
        <w:rPr>
          <w:rFonts w:eastAsiaTheme="minorHAnsi"/>
          <w:b/>
          <w:sz w:val="24"/>
          <w:szCs w:val="24"/>
          <w:lang w:val="es-MX" w:eastAsia="en-US"/>
        </w:rPr>
        <w:t>II.- SEGUIMIENTO DE ACUERDOS</w:t>
      </w:r>
    </w:p>
    <w:p w:rsidR="00393267" w:rsidRPr="0086190E" w:rsidRDefault="00393267" w:rsidP="007561A4">
      <w:pPr>
        <w:spacing w:line="240" w:lineRule="auto"/>
        <w:jc w:val="both"/>
        <w:rPr>
          <w:rFonts w:eastAsia="Times New Roman" w:cs="Times New Roman"/>
          <w:bCs/>
          <w:sz w:val="24"/>
          <w:szCs w:val="24"/>
          <w:lang w:val="es-MX"/>
        </w:rPr>
      </w:pPr>
      <w:r w:rsidRPr="0086190E">
        <w:rPr>
          <w:rFonts w:eastAsia="Times New Roman" w:cs="Times New Roman"/>
          <w:bCs/>
          <w:sz w:val="24"/>
          <w:szCs w:val="24"/>
          <w:lang w:val="es-MX"/>
        </w:rPr>
        <w:t xml:space="preserve">Respecto al seguimiento </w:t>
      </w:r>
      <w:r w:rsidRPr="0086190E">
        <w:rPr>
          <w:sz w:val="24"/>
          <w:szCs w:val="24"/>
        </w:rPr>
        <w:t>del</w:t>
      </w:r>
      <w:r>
        <w:rPr>
          <w:sz w:val="24"/>
          <w:szCs w:val="24"/>
        </w:rPr>
        <w:t xml:space="preserve"> </w:t>
      </w:r>
      <w:r w:rsidRPr="0086190E">
        <w:rPr>
          <w:sz w:val="24"/>
          <w:szCs w:val="24"/>
        </w:rPr>
        <w:t xml:space="preserve">acuerdo tomado en la </w:t>
      </w:r>
      <w:r>
        <w:rPr>
          <w:sz w:val="24"/>
          <w:szCs w:val="24"/>
        </w:rPr>
        <w:t xml:space="preserve">pasada </w:t>
      </w:r>
      <w:r w:rsidRPr="0086190E">
        <w:rPr>
          <w:sz w:val="24"/>
          <w:szCs w:val="24"/>
        </w:rPr>
        <w:t xml:space="preserve">reunión de Consejo </w:t>
      </w:r>
      <w:r>
        <w:rPr>
          <w:sz w:val="24"/>
          <w:szCs w:val="24"/>
        </w:rPr>
        <w:t>del P</w:t>
      </w:r>
      <w:r w:rsidRPr="0086190E">
        <w:rPr>
          <w:sz w:val="24"/>
          <w:szCs w:val="24"/>
        </w:rPr>
        <w:t xml:space="preserve">leno, </w:t>
      </w:r>
      <w:r w:rsidRPr="0086190E">
        <w:rPr>
          <w:rFonts w:eastAsia="Times New Roman" w:cs="Times New Roman"/>
          <w:bCs/>
          <w:sz w:val="24"/>
          <w:szCs w:val="24"/>
          <w:lang w:val="es-MX"/>
        </w:rPr>
        <w:t xml:space="preserve">Enrique Maytorena </w:t>
      </w:r>
      <w:r w:rsidR="00782DB1">
        <w:rPr>
          <w:rFonts w:eastAsia="Times New Roman" w:cs="Times New Roman"/>
          <w:bCs/>
          <w:sz w:val="24"/>
          <w:szCs w:val="24"/>
          <w:lang w:val="es-MX"/>
        </w:rPr>
        <w:t>dio lectura al único punto</w:t>
      </w:r>
      <w:r w:rsidR="00AE718C">
        <w:rPr>
          <w:rFonts w:eastAsia="Times New Roman" w:cs="Times New Roman"/>
          <w:bCs/>
          <w:sz w:val="24"/>
          <w:szCs w:val="24"/>
          <w:lang w:val="es-MX"/>
        </w:rPr>
        <w:t>, que tiene como responsable al Lic. Francisco Labastida Gómez de la Torre</w:t>
      </w:r>
      <w:r w:rsidRPr="0086190E">
        <w:rPr>
          <w:rFonts w:eastAsia="Times New Roman" w:cs="Times New Roman"/>
          <w:bCs/>
          <w:sz w:val="24"/>
          <w:szCs w:val="24"/>
          <w:lang w:val="es-MX"/>
        </w:rPr>
        <w:t>:</w:t>
      </w:r>
    </w:p>
    <w:p w:rsidR="009318D5" w:rsidRDefault="00393267" w:rsidP="007561A4">
      <w:pPr>
        <w:jc w:val="both"/>
        <w:rPr>
          <w:rFonts w:eastAsiaTheme="minorHAnsi"/>
          <w:b/>
          <w:sz w:val="24"/>
          <w:szCs w:val="24"/>
          <w:lang w:val="es-MX" w:eastAsia="en-US"/>
        </w:rPr>
      </w:pPr>
      <w:r>
        <w:rPr>
          <w:rFonts w:eastAsiaTheme="minorHAnsi"/>
          <w:b/>
          <w:sz w:val="24"/>
          <w:szCs w:val="24"/>
          <w:lang w:val="es-MX" w:eastAsia="en-US"/>
        </w:rPr>
        <w:t>1.- Se compromete agilizar</w:t>
      </w:r>
      <w:r w:rsidR="009318D5">
        <w:rPr>
          <w:rFonts w:eastAsiaTheme="minorHAnsi"/>
          <w:b/>
          <w:sz w:val="24"/>
          <w:szCs w:val="24"/>
          <w:lang w:val="es-MX" w:eastAsia="en-US"/>
        </w:rPr>
        <w:t xml:space="preserve"> para firma en </w:t>
      </w:r>
      <w:r>
        <w:rPr>
          <w:rFonts w:eastAsiaTheme="minorHAnsi"/>
          <w:b/>
          <w:sz w:val="24"/>
          <w:szCs w:val="24"/>
          <w:lang w:val="es-MX" w:eastAsia="en-US"/>
        </w:rPr>
        <w:t>l</w:t>
      </w:r>
      <w:r w:rsidR="009318D5">
        <w:rPr>
          <w:rFonts w:eastAsiaTheme="minorHAnsi"/>
          <w:b/>
          <w:sz w:val="24"/>
          <w:szCs w:val="24"/>
          <w:lang w:val="es-MX" w:eastAsia="en-US"/>
        </w:rPr>
        <w:t xml:space="preserve">a </w:t>
      </w:r>
      <w:r>
        <w:rPr>
          <w:rFonts w:eastAsiaTheme="minorHAnsi"/>
          <w:b/>
          <w:sz w:val="24"/>
          <w:szCs w:val="24"/>
          <w:lang w:val="es-MX" w:eastAsia="en-US"/>
        </w:rPr>
        <w:t>semana del 25 al 29 de abril, las AP’S del Mes de abril, enviado el pasado 8 de abril a la Secretaría de Administración y Finanzas</w:t>
      </w:r>
    </w:p>
    <w:p w:rsidR="009318D5" w:rsidRDefault="00782DB1" w:rsidP="007561A4">
      <w:pPr>
        <w:jc w:val="both"/>
      </w:pPr>
      <w:r>
        <w:t>Francisco Labastida d</w:t>
      </w:r>
      <w:r w:rsidR="009318D5">
        <w:t>i</w:t>
      </w:r>
      <w:r>
        <w:t>jo</w:t>
      </w:r>
      <w:r w:rsidR="009318D5">
        <w:t xml:space="preserve"> que ya quedó el cambio firma</w:t>
      </w:r>
      <w:r>
        <w:t xml:space="preserve"> y será por parte del Secretario Técnico </w:t>
      </w:r>
      <w:r w:rsidR="00AE718C">
        <w:t xml:space="preserve">de la SEDECO, </w:t>
      </w:r>
      <w:r>
        <w:t>Fernando Lizárraga</w:t>
      </w:r>
      <w:r w:rsidR="00AE718C">
        <w:t>, y s</w:t>
      </w:r>
      <w:r w:rsidR="009318D5">
        <w:t xml:space="preserve">e tendrá listo para el día de mañana miércoles 1 de </w:t>
      </w:r>
      <w:r>
        <w:t>j</w:t>
      </w:r>
      <w:r w:rsidR="009318D5">
        <w:t>unio de 2016.</w:t>
      </w:r>
    </w:p>
    <w:p w:rsidR="005063DD" w:rsidRDefault="005063DD" w:rsidP="00E03637">
      <w:pPr>
        <w:rPr>
          <w:rFonts w:eastAsiaTheme="minorHAnsi"/>
          <w:b/>
          <w:sz w:val="24"/>
          <w:szCs w:val="24"/>
          <w:lang w:val="es-MX" w:eastAsia="en-US"/>
        </w:rPr>
      </w:pPr>
    </w:p>
    <w:p w:rsidR="00E03637" w:rsidRDefault="009318D5" w:rsidP="00E03637">
      <w:pPr>
        <w:rPr>
          <w:rFonts w:eastAsiaTheme="minorHAnsi"/>
          <w:b/>
          <w:sz w:val="24"/>
          <w:szCs w:val="24"/>
          <w:lang w:val="es-MX" w:eastAsia="en-US"/>
        </w:rPr>
      </w:pPr>
      <w:r w:rsidRPr="0086190E">
        <w:rPr>
          <w:rFonts w:eastAsiaTheme="minorHAnsi"/>
          <w:b/>
          <w:sz w:val="24"/>
          <w:szCs w:val="24"/>
          <w:lang w:val="es-MX" w:eastAsia="en-US"/>
        </w:rPr>
        <w:t>I</w:t>
      </w:r>
      <w:r>
        <w:rPr>
          <w:rFonts w:eastAsiaTheme="minorHAnsi"/>
          <w:b/>
          <w:sz w:val="24"/>
          <w:szCs w:val="24"/>
          <w:lang w:val="es-MX" w:eastAsia="en-US"/>
        </w:rPr>
        <w:t>II.- R</w:t>
      </w:r>
      <w:r w:rsidRPr="0086190E">
        <w:rPr>
          <w:rFonts w:eastAsiaTheme="minorHAnsi"/>
          <w:b/>
          <w:sz w:val="24"/>
          <w:szCs w:val="24"/>
          <w:lang w:val="es-MX" w:eastAsia="en-US"/>
        </w:rPr>
        <w:t>E</w:t>
      </w:r>
      <w:r>
        <w:rPr>
          <w:rFonts w:eastAsiaTheme="minorHAnsi"/>
          <w:b/>
          <w:sz w:val="24"/>
          <w:szCs w:val="24"/>
          <w:lang w:val="es-MX" w:eastAsia="en-US"/>
        </w:rPr>
        <w:t>PORTE FINANCIERO CODESIN</w:t>
      </w:r>
    </w:p>
    <w:p w:rsidR="00540D05" w:rsidRDefault="00032487" w:rsidP="009B0B31">
      <w:pPr>
        <w:jc w:val="both"/>
      </w:pPr>
      <w:r>
        <w:t xml:space="preserve">Enrique Maytorena </w:t>
      </w:r>
      <w:r w:rsidR="002A6DDB">
        <w:t xml:space="preserve">dio a conocer el reporte financiero del CODESIN. </w:t>
      </w:r>
      <w:r w:rsidR="00540D05">
        <w:t>Indicó que un 20% no se ha recibido del año 2011 al 30 de mayo de 2016</w:t>
      </w:r>
      <w:r w:rsidR="00AE718C">
        <w:t xml:space="preserve">, se han dejado de recibir </w:t>
      </w:r>
      <w:r w:rsidR="00540D05">
        <w:t>66</w:t>
      </w:r>
      <w:proofErr w:type="gramStart"/>
      <w:r w:rsidR="00540D05">
        <w:t>,359,349.11</w:t>
      </w:r>
      <w:proofErr w:type="gramEnd"/>
    </w:p>
    <w:p w:rsidR="00540D05" w:rsidRDefault="00540D05" w:rsidP="009B0B31">
      <w:pPr>
        <w:jc w:val="both"/>
      </w:pPr>
      <w:r>
        <w:t>Especificó que la distribución del presupuesto aprobado para el ejercicio 2016, se contemplan 66</w:t>
      </w:r>
      <w:proofErr w:type="gramStart"/>
      <w:r>
        <w:t>,073,730.00</w:t>
      </w:r>
      <w:proofErr w:type="gramEnd"/>
      <w:r w:rsidR="00663768">
        <w:t xml:space="preserve"> distribuidos entre el impulso de desarrollo regional en los cuatro Comités Regionales, en la promoción de inversiones (CIT-Sinaloa), en la atracción de inversión turística, y planeación y desarrollo.</w:t>
      </w:r>
    </w:p>
    <w:p w:rsidR="001242F9" w:rsidRDefault="001242F9" w:rsidP="009B0B31">
      <w:pPr>
        <w:jc w:val="both"/>
      </w:pPr>
      <w:r>
        <w:t xml:space="preserve">Rodolfo Madero </w:t>
      </w:r>
      <w:r w:rsidR="001A75E4">
        <w:t xml:space="preserve">pregunta </w:t>
      </w:r>
      <w:r w:rsidR="005E1F63">
        <w:t xml:space="preserve">al gobierno </w:t>
      </w:r>
      <w:r w:rsidR="001A75E4">
        <w:t xml:space="preserve">en qué se ha invertido el dinero que se le ha dejado de dar a CODESIN y </w:t>
      </w:r>
      <w:r>
        <w:t xml:space="preserve">destacó que </w:t>
      </w:r>
      <w:r w:rsidR="001A75E4">
        <w:t>es</w:t>
      </w:r>
      <w:r>
        <w:t xml:space="preserve"> importante saber qué se ha dejado de hacer</w:t>
      </w:r>
      <w:r w:rsidR="001A75E4">
        <w:t>,</w:t>
      </w:r>
      <w:r>
        <w:t xml:space="preserve"> y </w:t>
      </w:r>
      <w:r w:rsidR="005E1F63">
        <w:t xml:space="preserve">propone </w:t>
      </w:r>
      <w:r>
        <w:t>elaborar una lista de aquell</w:t>
      </w:r>
      <w:r w:rsidR="005E1F63">
        <w:t>o</w:t>
      </w:r>
      <w:r>
        <w:t xml:space="preserve">s </w:t>
      </w:r>
      <w:r w:rsidR="005E1F63">
        <w:t xml:space="preserve">proyectos </w:t>
      </w:r>
      <w:r>
        <w:t xml:space="preserve">que se están retrasando, a lo cual Javier Lizárraga </w:t>
      </w:r>
      <w:r w:rsidR="005E1F63">
        <w:t>retoma la petición  y propone</w:t>
      </w:r>
      <w:r>
        <w:t xml:space="preserve"> que quedara como acuerdo.</w:t>
      </w:r>
    </w:p>
    <w:p w:rsidR="001242F9" w:rsidRDefault="001242F9" w:rsidP="001244C9">
      <w:pPr>
        <w:jc w:val="both"/>
      </w:pPr>
      <w:r>
        <w:t xml:space="preserve">Enrique Maytorena le dice que hay retrasos en </w:t>
      </w:r>
      <w:r w:rsidR="005E1F63">
        <w:t xml:space="preserve">pagos </w:t>
      </w:r>
      <w:r>
        <w:t xml:space="preserve">proyectos como el de la Agenda Regional Estratégica que se realiza con el Tecnológico de Monterrey. </w:t>
      </w:r>
    </w:p>
    <w:p w:rsidR="001242F9" w:rsidRPr="0059487A" w:rsidRDefault="001242F9" w:rsidP="0059487A">
      <w:pPr>
        <w:jc w:val="both"/>
      </w:pPr>
      <w:r w:rsidRPr="0059487A">
        <w:t>Antonio Velarde destaca que todas la</w:t>
      </w:r>
      <w:r w:rsidR="00282C9F">
        <w:t>s</w:t>
      </w:r>
      <w:r w:rsidRPr="0059487A">
        <w:t xml:space="preserve"> dependencias están viviendo lo mismo.</w:t>
      </w:r>
    </w:p>
    <w:p w:rsidR="001242F9" w:rsidRPr="0059487A" w:rsidRDefault="001242F9" w:rsidP="0059487A">
      <w:pPr>
        <w:jc w:val="both"/>
      </w:pPr>
      <w:r w:rsidRPr="0059487A">
        <w:lastRenderedPageBreak/>
        <w:t>Javier Lizárraga les comenta que el Impuesto sobre Nómina ha crecido año con año.</w:t>
      </w:r>
    </w:p>
    <w:p w:rsidR="00032487" w:rsidRDefault="009B0B31" w:rsidP="00063043">
      <w:pPr>
        <w:jc w:val="both"/>
      </w:pPr>
      <w:r>
        <w:t>Antes de proseguir con el siguiente punto en la orden del día, Enrique Maytorena dio a conocer que la siguiente reunión plenaria se programó para el 28 de junio de 2016.</w:t>
      </w:r>
    </w:p>
    <w:p w:rsidR="007561A4" w:rsidRDefault="007561A4" w:rsidP="009318D5">
      <w:pPr>
        <w:pStyle w:val="Default"/>
        <w:spacing w:after="145"/>
        <w:rPr>
          <w:rFonts w:asciiTheme="minorHAnsi" w:hAnsiTheme="minorHAnsi"/>
          <w:b/>
          <w:color w:val="auto"/>
          <w:sz w:val="22"/>
          <w:szCs w:val="22"/>
        </w:rPr>
      </w:pPr>
    </w:p>
    <w:p w:rsidR="009318D5" w:rsidRDefault="009318D5" w:rsidP="009318D5">
      <w:pPr>
        <w:pStyle w:val="Default"/>
        <w:spacing w:after="145"/>
        <w:rPr>
          <w:rFonts w:asciiTheme="minorHAnsi" w:hAnsiTheme="minorHAnsi"/>
          <w:b/>
          <w:color w:val="auto"/>
          <w:sz w:val="22"/>
          <w:szCs w:val="22"/>
        </w:rPr>
      </w:pPr>
      <w:r w:rsidRPr="00E03637">
        <w:rPr>
          <w:rFonts w:asciiTheme="minorHAnsi" w:hAnsiTheme="minorHAnsi"/>
          <w:b/>
          <w:color w:val="auto"/>
          <w:sz w:val="22"/>
          <w:szCs w:val="22"/>
        </w:rPr>
        <w:t>IV</w:t>
      </w:r>
      <w:r>
        <w:rPr>
          <w:b/>
        </w:rPr>
        <w:t xml:space="preserve">.- </w:t>
      </w:r>
      <w:r w:rsidRPr="00E03637">
        <w:rPr>
          <w:rFonts w:asciiTheme="minorHAnsi" w:hAnsiTheme="minorHAnsi"/>
          <w:b/>
          <w:color w:val="auto"/>
          <w:sz w:val="22"/>
          <w:szCs w:val="22"/>
        </w:rPr>
        <w:t>P</w:t>
      </w:r>
      <w:r>
        <w:rPr>
          <w:rFonts w:asciiTheme="minorHAnsi" w:hAnsiTheme="minorHAnsi"/>
          <w:b/>
          <w:color w:val="auto"/>
          <w:sz w:val="22"/>
          <w:szCs w:val="22"/>
        </w:rPr>
        <w:t xml:space="preserve">RESENTACIÓN DEL PROYECTO AEROPUERTO </w:t>
      </w:r>
      <w:r w:rsidRPr="00E03637">
        <w:rPr>
          <w:rFonts w:asciiTheme="minorHAnsi" w:hAnsiTheme="minorHAnsi"/>
          <w:b/>
          <w:color w:val="auto"/>
          <w:sz w:val="22"/>
          <w:szCs w:val="22"/>
        </w:rPr>
        <w:t xml:space="preserve">HUB </w:t>
      </w:r>
      <w:r>
        <w:rPr>
          <w:rFonts w:asciiTheme="minorHAnsi" w:hAnsiTheme="minorHAnsi"/>
          <w:b/>
          <w:color w:val="auto"/>
          <w:sz w:val="22"/>
          <w:szCs w:val="22"/>
        </w:rPr>
        <w:t xml:space="preserve">EN </w:t>
      </w:r>
      <w:r w:rsidRPr="00E03637">
        <w:rPr>
          <w:rFonts w:asciiTheme="minorHAnsi" w:hAnsiTheme="minorHAnsi"/>
          <w:b/>
          <w:color w:val="auto"/>
          <w:sz w:val="22"/>
          <w:szCs w:val="22"/>
        </w:rPr>
        <w:t>C</w:t>
      </w:r>
      <w:r>
        <w:rPr>
          <w:rFonts w:asciiTheme="minorHAnsi" w:hAnsiTheme="minorHAnsi"/>
          <w:b/>
          <w:color w:val="auto"/>
          <w:sz w:val="22"/>
          <w:szCs w:val="22"/>
        </w:rPr>
        <w:t>ULIACÁN</w:t>
      </w:r>
      <w:r w:rsidRPr="00E03637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</w:p>
    <w:p w:rsidR="005063DD" w:rsidRDefault="005063DD" w:rsidP="005063DD">
      <w:pPr>
        <w:jc w:val="both"/>
      </w:pPr>
      <w:r>
        <w:t xml:space="preserve">Enrique Maytorena presentó al Secretario de Desarrollo Económico, </w:t>
      </w:r>
      <w:r w:rsidR="00832BA8">
        <w:t xml:space="preserve">Francisco Labastida Gómez de la Torre, </w:t>
      </w:r>
      <w:r>
        <w:t>qu</w:t>
      </w:r>
      <w:r w:rsidR="005F4630">
        <w:t>ien expus</w:t>
      </w:r>
      <w:r w:rsidR="009D0BDD">
        <w:t>o</w:t>
      </w:r>
      <w:r w:rsidR="005F4630">
        <w:t xml:space="preserve"> </w:t>
      </w:r>
      <w:r>
        <w:t xml:space="preserve">el proyecto del Aeropuerto </w:t>
      </w:r>
      <w:proofErr w:type="spellStart"/>
      <w:r w:rsidRPr="005063DD">
        <w:rPr>
          <w:i/>
        </w:rPr>
        <w:t>Hub</w:t>
      </w:r>
      <w:proofErr w:type="spellEnd"/>
      <w:r>
        <w:t>.</w:t>
      </w:r>
    </w:p>
    <w:p w:rsidR="00294EFF" w:rsidRDefault="005063DD" w:rsidP="005063DD">
      <w:pPr>
        <w:jc w:val="both"/>
      </w:pPr>
      <w:r>
        <w:t>Francisco Labastida Gómez de la Torre</w:t>
      </w:r>
      <w:r w:rsidR="005F4630">
        <w:t xml:space="preserve"> </w:t>
      </w:r>
      <w:r>
        <w:t>explica</w:t>
      </w:r>
      <w:r w:rsidR="005F4630">
        <w:t xml:space="preserve"> </w:t>
      </w:r>
      <w:r w:rsidR="003103F7">
        <w:t xml:space="preserve">que </w:t>
      </w:r>
      <w:r>
        <w:t>e</w:t>
      </w:r>
      <w:r w:rsidR="005F4630">
        <w:t xml:space="preserve">l </w:t>
      </w:r>
      <w:r w:rsidR="003103F7">
        <w:t xml:space="preserve">Aeropuerto de </w:t>
      </w:r>
      <w:r>
        <w:t>Culiacán</w:t>
      </w:r>
      <w:r w:rsidR="003103F7">
        <w:t xml:space="preserve"> </w:t>
      </w:r>
      <w:r>
        <w:t>trae un movimiento muy interesante en</w:t>
      </w:r>
      <w:r w:rsidR="006C595F">
        <w:t xml:space="preserve"> el noroeste. </w:t>
      </w:r>
      <w:r>
        <w:t xml:space="preserve">Aeroméxico ha venido creciendo, </w:t>
      </w:r>
      <w:r w:rsidR="006C595F">
        <w:t xml:space="preserve">y solo </w:t>
      </w:r>
      <w:r>
        <w:t xml:space="preserve">tiene dos </w:t>
      </w:r>
      <w:proofErr w:type="spellStart"/>
      <w:r w:rsidRPr="008307B4">
        <w:rPr>
          <w:i/>
        </w:rPr>
        <w:t>hub</w:t>
      </w:r>
      <w:r>
        <w:rPr>
          <w:i/>
        </w:rPr>
        <w:t>’</w:t>
      </w:r>
      <w:r w:rsidRPr="008307B4">
        <w:rPr>
          <w:i/>
        </w:rPr>
        <w:t>s</w:t>
      </w:r>
      <w:proofErr w:type="spellEnd"/>
      <w:r>
        <w:t xml:space="preserve"> en México</w:t>
      </w:r>
      <w:r w:rsidR="006C595F">
        <w:t xml:space="preserve">. </w:t>
      </w:r>
      <w:r>
        <w:t xml:space="preserve">Culiacán </w:t>
      </w:r>
      <w:r w:rsidR="009D0BDD">
        <w:t>por</w:t>
      </w:r>
      <w:r>
        <w:t xml:space="preserve"> su posición geográfica está muy bien ubicada con</w:t>
      </w:r>
      <w:r w:rsidR="009D0BDD">
        <w:t xml:space="preserve"> </w:t>
      </w:r>
      <w:r>
        <w:t>Monterrey</w:t>
      </w:r>
      <w:r w:rsidR="009D0BDD">
        <w:t xml:space="preserve"> </w:t>
      </w:r>
      <w:r>
        <w:t>y</w:t>
      </w:r>
      <w:r w:rsidR="009D0BDD">
        <w:t xml:space="preserve"> </w:t>
      </w:r>
      <w:r w:rsidR="00714556">
        <w:t xml:space="preserve">la Ciudad de México, </w:t>
      </w:r>
      <w:r>
        <w:t>ya</w:t>
      </w:r>
      <w:r w:rsidR="00714556">
        <w:t xml:space="preserve"> </w:t>
      </w:r>
      <w:r w:rsidR="003103F7">
        <w:t>e</w:t>
      </w:r>
      <w:r>
        <w:t>s</w:t>
      </w:r>
      <w:r w:rsidR="00714556">
        <w:t xml:space="preserve"> </w:t>
      </w:r>
      <w:r>
        <w:t>más</w:t>
      </w:r>
      <w:r w:rsidR="00714556">
        <w:t xml:space="preserve"> </w:t>
      </w:r>
      <w:r>
        <w:t>grandes</w:t>
      </w:r>
      <w:r w:rsidR="00714556">
        <w:t xml:space="preserve"> </w:t>
      </w:r>
      <w:r>
        <w:t>que</w:t>
      </w:r>
      <w:r w:rsidR="00714556">
        <w:t xml:space="preserve"> </w:t>
      </w:r>
      <w:r>
        <w:t xml:space="preserve">Hermosillo que es donde tiene </w:t>
      </w:r>
      <w:proofErr w:type="spellStart"/>
      <w:r w:rsidRPr="00944BB8">
        <w:rPr>
          <w:i/>
        </w:rPr>
        <w:t>hub</w:t>
      </w:r>
      <w:proofErr w:type="spellEnd"/>
      <w:r>
        <w:t>, que</w:t>
      </w:r>
      <w:r w:rsidR="00294EFF">
        <w:t xml:space="preserve"> </w:t>
      </w:r>
      <w:r>
        <w:t>ya</w:t>
      </w:r>
      <w:r w:rsidR="00294EFF">
        <w:t xml:space="preserve"> </w:t>
      </w:r>
      <w:r>
        <w:t>no</w:t>
      </w:r>
      <w:r w:rsidR="00294EFF">
        <w:t xml:space="preserve"> les está siendo </w:t>
      </w:r>
      <w:r>
        <w:t>muy</w:t>
      </w:r>
      <w:r w:rsidR="00294EFF">
        <w:t xml:space="preserve"> </w:t>
      </w:r>
      <w:r>
        <w:t>operativo, por est</w:t>
      </w:r>
      <w:r w:rsidR="00294EFF">
        <w:t xml:space="preserve">ar </w:t>
      </w:r>
      <w:r>
        <w:t>muy al norte del país y</w:t>
      </w:r>
      <w:r w:rsidR="00294EFF">
        <w:t xml:space="preserve"> Aeroméxico </w:t>
      </w:r>
      <w:r>
        <w:t xml:space="preserve">necesita abrir un </w:t>
      </w:r>
      <w:proofErr w:type="spellStart"/>
      <w:r w:rsidRPr="00944BB8">
        <w:rPr>
          <w:i/>
        </w:rPr>
        <w:t>hub</w:t>
      </w:r>
      <w:proofErr w:type="spellEnd"/>
      <w:r>
        <w:t xml:space="preserve"> en el pacífico, </w:t>
      </w:r>
      <w:r w:rsidR="00294EFF">
        <w:t xml:space="preserve">por lo que hay convencimiento </w:t>
      </w:r>
      <w:r>
        <w:t>que es el punto perfecto para esto, lo demuestran los números del aeropuerto</w:t>
      </w:r>
      <w:r w:rsidR="00294EFF">
        <w:t>.</w:t>
      </w:r>
    </w:p>
    <w:p w:rsidR="001739E2" w:rsidRDefault="00151420" w:rsidP="005063DD">
      <w:pPr>
        <w:jc w:val="both"/>
      </w:pPr>
      <w:r>
        <w:t>E</w:t>
      </w:r>
      <w:r w:rsidR="005063DD">
        <w:t>l aeropuerto de Culiacán</w:t>
      </w:r>
      <w:r>
        <w:t xml:space="preserve"> </w:t>
      </w:r>
      <w:r w:rsidR="005063DD">
        <w:t>ha ganado por dos años el premio de ser el mejor aeropuerto mediano de América Latina</w:t>
      </w:r>
      <w:r w:rsidR="003C6AD0">
        <w:t>. E</w:t>
      </w:r>
      <w:r w:rsidR="005063DD">
        <w:t>l</w:t>
      </w:r>
      <w:r w:rsidR="003C6AD0">
        <w:t xml:space="preserve"> </w:t>
      </w:r>
      <w:r w:rsidR="005063DD">
        <w:t xml:space="preserve">aeropuerto actual </w:t>
      </w:r>
      <w:r w:rsidR="003C6AD0">
        <w:t xml:space="preserve">se </w:t>
      </w:r>
      <w:r w:rsidR="005063DD">
        <w:t>tendría que modificar</w:t>
      </w:r>
      <w:r w:rsidR="003C6AD0">
        <w:t xml:space="preserve"> </w:t>
      </w:r>
      <w:r w:rsidR="005063DD">
        <w:t>y</w:t>
      </w:r>
      <w:r w:rsidR="003C6AD0">
        <w:t xml:space="preserve"> </w:t>
      </w:r>
      <w:r w:rsidR="005063DD">
        <w:t xml:space="preserve">llevaría a hacer esta inversión que es construir </w:t>
      </w:r>
      <w:r w:rsidR="003C6AD0">
        <w:t>un</w:t>
      </w:r>
      <w:r w:rsidR="005063DD">
        <w:t xml:space="preserve"> área nueva con una ampliación para poder recibir hasta 10 jets regionales al mismo tiempo y 5 ó 6 aviones grandes al frente</w:t>
      </w:r>
      <w:r w:rsidR="003C6AD0">
        <w:t xml:space="preserve">. </w:t>
      </w:r>
    </w:p>
    <w:p w:rsidR="005063DD" w:rsidRDefault="00A05D19" w:rsidP="005063DD">
      <w:pPr>
        <w:jc w:val="both"/>
      </w:pPr>
      <w:r>
        <w:t xml:space="preserve">Mencionó </w:t>
      </w:r>
      <w:r w:rsidR="005063DD">
        <w:t>que la pista actual termina</w:t>
      </w:r>
      <w:r>
        <w:t xml:space="preserve"> por el c</w:t>
      </w:r>
      <w:r w:rsidR="005063DD">
        <w:t xml:space="preserve">anal el 7, y </w:t>
      </w:r>
      <w:r>
        <w:t xml:space="preserve">ya ahorita se está haciendo el proceso de </w:t>
      </w:r>
      <w:r w:rsidR="005063DD">
        <w:t xml:space="preserve">alargar 300 metros la pista, </w:t>
      </w:r>
      <w:r>
        <w:t xml:space="preserve">con lo cual </w:t>
      </w:r>
      <w:r w:rsidR="002C7896">
        <w:t xml:space="preserve">la pista de </w:t>
      </w:r>
      <w:r w:rsidR="005063DD">
        <w:t>Culiacán</w:t>
      </w:r>
      <w:r>
        <w:t xml:space="preserve"> va a </w:t>
      </w:r>
      <w:r w:rsidR="002C7896">
        <w:t xml:space="preserve">ser la </w:t>
      </w:r>
      <w:r w:rsidR="005063DD">
        <w:t>más larga de México a la altura del mar, con 2.8 kilómetros</w:t>
      </w:r>
      <w:r>
        <w:t xml:space="preserve">. Se va a poder </w:t>
      </w:r>
      <w:r w:rsidR="005063DD">
        <w:t>recibir</w:t>
      </w:r>
      <w:r>
        <w:t xml:space="preserve"> </w:t>
      </w:r>
      <w:r w:rsidR="005063DD">
        <w:t>aviones</w:t>
      </w:r>
      <w:r>
        <w:t xml:space="preserve"> </w:t>
      </w:r>
      <w:r w:rsidR="005063DD">
        <w:t>hasta</w:t>
      </w:r>
      <w:r>
        <w:t xml:space="preserve"> </w:t>
      </w:r>
      <w:r w:rsidR="005063DD">
        <w:t xml:space="preserve">tipo </w:t>
      </w:r>
      <w:r>
        <w:t>F</w:t>
      </w:r>
      <w:r w:rsidR="005063DD">
        <w:t xml:space="preserve">, entonces </w:t>
      </w:r>
      <w:r w:rsidR="00E97AE3">
        <w:t xml:space="preserve">se </w:t>
      </w:r>
      <w:r w:rsidR="005063DD">
        <w:t xml:space="preserve">podría sacar aviones </w:t>
      </w:r>
      <w:r w:rsidR="00DB4ABD">
        <w:t xml:space="preserve">Full </w:t>
      </w:r>
      <w:r w:rsidR="005063DD">
        <w:t>de carga, eso nos habilitaría</w:t>
      </w:r>
      <w:r w:rsidR="00DB4ABD">
        <w:t xml:space="preserve"> </w:t>
      </w:r>
      <w:r w:rsidR="005063DD">
        <w:t>exportar</w:t>
      </w:r>
      <w:r w:rsidR="00DB4ABD">
        <w:t xml:space="preserve"> </w:t>
      </w:r>
      <w:r w:rsidR="005063DD">
        <w:t>por carga aérea y junto con esto</w:t>
      </w:r>
      <w:r w:rsidR="002C7896">
        <w:t xml:space="preserve">, </w:t>
      </w:r>
      <w:r w:rsidR="005063DD">
        <w:t>va un tema del acceso sur</w:t>
      </w:r>
      <w:r w:rsidR="00DB4ABD">
        <w:t>.</w:t>
      </w:r>
      <w:r w:rsidR="005063DD">
        <w:t xml:space="preserve"> </w:t>
      </w:r>
    </w:p>
    <w:p w:rsidR="00C929FB" w:rsidRDefault="00C929FB" w:rsidP="005063DD">
      <w:pPr>
        <w:jc w:val="both"/>
      </w:pPr>
      <w:r>
        <w:t>A</w:t>
      </w:r>
      <w:r w:rsidR="005063DD">
        <w:t xml:space="preserve">demás </w:t>
      </w:r>
      <w:r>
        <w:t>junto con OMA</w:t>
      </w:r>
      <w:r w:rsidR="00ED567B">
        <w:t xml:space="preserve"> y </w:t>
      </w:r>
      <w:r>
        <w:t xml:space="preserve">la SCT, se tiene </w:t>
      </w:r>
      <w:r w:rsidR="005063DD">
        <w:t>que arreglar</w:t>
      </w:r>
      <w:r>
        <w:t xml:space="preserve"> </w:t>
      </w:r>
      <w:r w:rsidR="005063DD">
        <w:t xml:space="preserve">la salida </w:t>
      </w:r>
      <w:r>
        <w:t xml:space="preserve">del acceso norte y </w:t>
      </w:r>
      <w:r w:rsidR="005063DD">
        <w:t>la conexión de la carretera costerita con la de Navolato, con la remoción de los que es la caseta de cobro</w:t>
      </w:r>
      <w:r>
        <w:t xml:space="preserve">. Pensando </w:t>
      </w:r>
      <w:r w:rsidR="005063DD">
        <w:t>en que el aeropuerto de Culiacán se convierta en aeropuerto regional como lo hay en muchos países pequeños</w:t>
      </w:r>
      <w:r>
        <w:t xml:space="preserve">, </w:t>
      </w:r>
      <w:r w:rsidR="005063DD">
        <w:t>para los 2.8 millones de sinaloenses</w:t>
      </w:r>
      <w:r>
        <w:t xml:space="preserve">. Y </w:t>
      </w:r>
      <w:r w:rsidR="005063DD">
        <w:t xml:space="preserve">parte de ese acceso sur, es que le demos accesos a </w:t>
      </w:r>
      <w:proofErr w:type="spellStart"/>
      <w:r w:rsidR="005063DD" w:rsidRPr="00764340">
        <w:rPr>
          <w:i/>
        </w:rPr>
        <w:t>trailers</w:t>
      </w:r>
      <w:proofErr w:type="spellEnd"/>
      <w:r w:rsidR="005063DD">
        <w:t xml:space="preserve"> que ahorita no puede</w:t>
      </w:r>
      <w:r w:rsidR="00E97AE3">
        <w:t>n</w:t>
      </w:r>
      <w:r w:rsidR="005063DD">
        <w:t xml:space="preserve"> </w:t>
      </w:r>
      <w:r>
        <w:t>pasa</w:t>
      </w:r>
      <w:r w:rsidR="005063DD">
        <w:t>r al aeropuerto para llevar carga y a camiones de pasajeros ya sea que vengan de Mazatlán</w:t>
      </w:r>
      <w:r>
        <w:t xml:space="preserve">, Los </w:t>
      </w:r>
      <w:r w:rsidR="005063DD">
        <w:t>Mochis, Guasave</w:t>
      </w:r>
      <w:r>
        <w:t xml:space="preserve"> y </w:t>
      </w:r>
      <w:r w:rsidR="005063DD">
        <w:t>Guamúchil a agarrar vuelos.</w:t>
      </w:r>
    </w:p>
    <w:p w:rsidR="005063DD" w:rsidRDefault="00E97AE3" w:rsidP="005063DD">
      <w:pPr>
        <w:jc w:val="both"/>
      </w:pPr>
      <w:r>
        <w:t>E</w:t>
      </w:r>
      <w:r w:rsidR="00733E64">
        <w:t>l</w:t>
      </w:r>
      <w:r>
        <w:t xml:space="preserve"> convenio señala que p</w:t>
      </w:r>
      <w:r w:rsidR="005063DD">
        <w:t>ara realizar esto</w:t>
      </w:r>
      <w:r w:rsidR="00B502DF">
        <w:t>,</w:t>
      </w:r>
      <w:r w:rsidR="00D841D3">
        <w:t xml:space="preserve"> </w:t>
      </w:r>
      <w:r w:rsidR="00B502DF">
        <w:t xml:space="preserve">Aeroméxico </w:t>
      </w:r>
      <w:r w:rsidR="005063DD">
        <w:t>tiene que llevar</w:t>
      </w:r>
      <w:r w:rsidR="00B502DF">
        <w:t xml:space="preserve"> </w:t>
      </w:r>
      <w:r w:rsidR="005063DD">
        <w:t>un</w:t>
      </w:r>
      <w:r w:rsidR="00B502DF">
        <w:t xml:space="preserve"> </w:t>
      </w:r>
      <w:r w:rsidR="005063DD">
        <w:t>estudio</w:t>
      </w:r>
      <w:r w:rsidR="00B502DF">
        <w:t>. En marzo del año pasado</w:t>
      </w:r>
      <w:r w:rsidR="00957C02">
        <w:t xml:space="preserve"> el gobernador </w:t>
      </w:r>
      <w:r w:rsidR="005063DD">
        <w:t>firm</w:t>
      </w:r>
      <w:r w:rsidR="00B502DF">
        <w:t xml:space="preserve">ó </w:t>
      </w:r>
      <w:r w:rsidR="005063DD">
        <w:t>un</w:t>
      </w:r>
      <w:r w:rsidR="00B502DF">
        <w:t xml:space="preserve"> </w:t>
      </w:r>
      <w:r w:rsidR="005063DD">
        <w:t xml:space="preserve">convenio </w:t>
      </w:r>
      <w:r w:rsidR="00957C02">
        <w:t xml:space="preserve">con OMA y Aeroméxico </w:t>
      </w:r>
      <w:r w:rsidR="005063DD">
        <w:t xml:space="preserve">en el tianguis turístico </w:t>
      </w:r>
      <w:r w:rsidR="00957C02">
        <w:t xml:space="preserve">de Acapulco. </w:t>
      </w:r>
      <w:r w:rsidR="000E64B3">
        <w:t xml:space="preserve">Sinaloa </w:t>
      </w:r>
      <w:r w:rsidR="005063DD">
        <w:t>t</w:t>
      </w:r>
      <w:r w:rsidR="000E64B3">
        <w:t>i</w:t>
      </w:r>
      <w:r w:rsidR="005063DD">
        <w:t>ene que contratar una empresa americana que fue la que hizo el estudio de</w:t>
      </w:r>
      <w:r w:rsidR="000E64B3">
        <w:t xml:space="preserve">l Aeropuerto de </w:t>
      </w:r>
      <w:r w:rsidR="005063DD">
        <w:t xml:space="preserve">Monterrey </w:t>
      </w:r>
      <w:r w:rsidR="000E64B3">
        <w:t xml:space="preserve">para </w:t>
      </w:r>
      <w:r w:rsidR="005063DD">
        <w:t>h</w:t>
      </w:r>
      <w:r w:rsidR="000E64B3">
        <w:t>a</w:t>
      </w:r>
      <w:r w:rsidR="005063DD">
        <w:t>cer la terminal número dos</w:t>
      </w:r>
      <w:r w:rsidR="000E64B3">
        <w:t xml:space="preserve"> que ha sido </w:t>
      </w:r>
      <w:r w:rsidR="005063DD">
        <w:t>un éxito</w:t>
      </w:r>
      <w:r w:rsidR="000E64B3">
        <w:t>. L</w:t>
      </w:r>
      <w:r w:rsidR="005063DD">
        <w:t>a intensión es repetir</w:t>
      </w:r>
      <w:r w:rsidR="000E64B3">
        <w:t xml:space="preserve"> </w:t>
      </w:r>
      <w:r w:rsidR="005063DD">
        <w:t>lo mismo</w:t>
      </w:r>
      <w:r w:rsidR="000E64B3">
        <w:t xml:space="preserve">, lo cual </w:t>
      </w:r>
      <w:r w:rsidR="005063DD">
        <w:t>podría significar que Aeroméxico dejar</w:t>
      </w:r>
      <w:r w:rsidR="000E64B3">
        <w:t>a</w:t>
      </w:r>
      <w:r w:rsidR="005063DD">
        <w:t xml:space="preserve"> 8 o 10 aviones de planta que </w:t>
      </w:r>
      <w:r w:rsidR="000E64B3">
        <w:t xml:space="preserve">pernoctaran </w:t>
      </w:r>
      <w:r w:rsidR="005063DD">
        <w:t>en Culiacán</w:t>
      </w:r>
      <w:r w:rsidR="000E64B3">
        <w:t xml:space="preserve">, </w:t>
      </w:r>
      <w:r w:rsidR="005063DD">
        <w:t xml:space="preserve">eso significa </w:t>
      </w:r>
      <w:r w:rsidR="000E64B3">
        <w:t>de ocho</w:t>
      </w:r>
      <w:r w:rsidR="005063DD">
        <w:t xml:space="preserve"> </w:t>
      </w:r>
      <w:r w:rsidR="000E64B3">
        <w:t>a catorce trip</w:t>
      </w:r>
      <w:r w:rsidR="005063DD">
        <w:t>ulaciones</w:t>
      </w:r>
      <w:r w:rsidR="000E64B3">
        <w:t xml:space="preserve">, </w:t>
      </w:r>
      <w:r w:rsidR="005063DD">
        <w:t>mecánicos</w:t>
      </w:r>
      <w:r w:rsidR="000E64B3">
        <w:t xml:space="preserve"> y d</w:t>
      </w:r>
      <w:r w:rsidR="005063DD">
        <w:t>e mantenimiento</w:t>
      </w:r>
      <w:r w:rsidR="000E64B3">
        <w:t xml:space="preserve">, etcétera. Así como todo </w:t>
      </w:r>
      <w:r w:rsidR="005063DD">
        <w:t>el crecimiento</w:t>
      </w:r>
      <w:r w:rsidR="000E64B3">
        <w:t xml:space="preserve"> que se espera </w:t>
      </w:r>
      <w:r w:rsidR="005063DD">
        <w:t>porque además hay 85 hectáreas de terreno que ya es parte del aeropuerto</w:t>
      </w:r>
      <w:r w:rsidR="000E64B3">
        <w:t xml:space="preserve"> </w:t>
      </w:r>
      <w:r w:rsidR="005063DD">
        <w:t>y</w:t>
      </w:r>
      <w:r w:rsidR="000E64B3">
        <w:t xml:space="preserve"> </w:t>
      </w:r>
      <w:r w:rsidR="005063DD">
        <w:t>que nunca se ha hecho nada</w:t>
      </w:r>
      <w:r w:rsidR="00483547">
        <w:t>. H</w:t>
      </w:r>
      <w:r w:rsidR="005063DD">
        <w:t>ay</w:t>
      </w:r>
      <w:r w:rsidR="000E64B3">
        <w:t xml:space="preserve"> </w:t>
      </w:r>
      <w:r w:rsidR="005063DD">
        <w:t>una</w:t>
      </w:r>
      <w:r w:rsidR="000E64B3">
        <w:t xml:space="preserve"> </w:t>
      </w:r>
      <w:r w:rsidR="005063DD">
        <w:t xml:space="preserve">segunda pista </w:t>
      </w:r>
      <w:r w:rsidR="00483547">
        <w:t xml:space="preserve">como </w:t>
      </w:r>
      <w:r w:rsidR="005063DD">
        <w:t xml:space="preserve">para darle uso a </w:t>
      </w:r>
      <w:r w:rsidR="00483547">
        <w:t>un</w:t>
      </w:r>
      <w:r w:rsidR="005063DD">
        <w:t xml:space="preserve">a segunda flota de aviones privados del </w:t>
      </w:r>
      <w:r w:rsidR="005063DD">
        <w:lastRenderedPageBreak/>
        <w:t>país</w:t>
      </w:r>
      <w:r w:rsidR="00483547">
        <w:t xml:space="preserve">. Culiacán </w:t>
      </w:r>
      <w:r w:rsidR="005063DD">
        <w:t>es</w:t>
      </w:r>
      <w:r w:rsidR="00483547">
        <w:t xml:space="preserve"> </w:t>
      </w:r>
      <w:r w:rsidR="005063DD">
        <w:t>el</w:t>
      </w:r>
      <w:r w:rsidR="00483547">
        <w:t xml:space="preserve"> </w:t>
      </w:r>
      <w:r w:rsidR="005063DD">
        <w:t>segundo</w:t>
      </w:r>
      <w:r w:rsidR="00483547">
        <w:t xml:space="preserve"> </w:t>
      </w:r>
      <w:r w:rsidR="005063DD">
        <w:t>aeropuerto de más vuelos privados del país, por la cantidad de avionetas</w:t>
      </w:r>
      <w:r w:rsidR="00D841D3">
        <w:t>.</w:t>
      </w:r>
    </w:p>
    <w:p w:rsidR="005063DD" w:rsidRDefault="00CA1248" w:rsidP="005063DD">
      <w:pPr>
        <w:jc w:val="both"/>
      </w:pPr>
      <w:r>
        <w:t xml:space="preserve">Añadió que </w:t>
      </w:r>
      <w:r w:rsidR="005063DD">
        <w:t>la</w:t>
      </w:r>
      <w:r>
        <w:t xml:space="preserve"> </w:t>
      </w:r>
      <w:r w:rsidR="005063DD">
        <w:t>intensión</w:t>
      </w:r>
      <w:r>
        <w:t xml:space="preserve"> </w:t>
      </w:r>
      <w:r w:rsidR="005063DD">
        <w:t>es</w:t>
      </w:r>
      <w:r>
        <w:t xml:space="preserve"> </w:t>
      </w:r>
      <w:r w:rsidR="005063DD">
        <w:t>promover</w:t>
      </w:r>
      <w:r>
        <w:t xml:space="preserve"> </w:t>
      </w:r>
      <w:r w:rsidR="005063DD">
        <w:t>lo</w:t>
      </w:r>
      <w:r>
        <w:t xml:space="preserve"> </w:t>
      </w:r>
      <w:r w:rsidR="005063DD">
        <w:t>del centro de carga y además un centro de industria aeroespacial o de servicios de aviones</w:t>
      </w:r>
      <w:r>
        <w:t xml:space="preserve">. Se habla de una inversión de arriba de mil </w:t>
      </w:r>
      <w:proofErr w:type="spellStart"/>
      <w:r>
        <w:t>mdp</w:t>
      </w:r>
      <w:proofErr w:type="spellEnd"/>
      <w:r>
        <w:t xml:space="preserve"> nada más </w:t>
      </w:r>
      <w:r w:rsidR="005063DD">
        <w:t>en e</w:t>
      </w:r>
      <w:r>
        <w:t>dificios</w:t>
      </w:r>
      <w:r w:rsidR="00C2316F">
        <w:t xml:space="preserve">, </w:t>
      </w:r>
      <w:r w:rsidR="005063DD">
        <w:t xml:space="preserve">para hacer las dos pistas y el edificio estás hablando más de 500 </w:t>
      </w:r>
      <w:proofErr w:type="spellStart"/>
      <w:r w:rsidR="005063DD">
        <w:t>mdp</w:t>
      </w:r>
      <w:proofErr w:type="spellEnd"/>
      <w:r w:rsidR="005063DD">
        <w:t xml:space="preserve">  que se tiene que invertir en la primera fase, sin incluir tod</w:t>
      </w:r>
      <w:r w:rsidR="00625752">
        <w:t xml:space="preserve">o lo que es el centro de carga </w:t>
      </w:r>
      <w:r w:rsidR="005063DD">
        <w:t>y</w:t>
      </w:r>
      <w:r w:rsidR="00625752">
        <w:t xml:space="preserve"> </w:t>
      </w:r>
      <w:r w:rsidR="005063DD">
        <w:t>sin incluir</w:t>
      </w:r>
      <w:r w:rsidR="00625752">
        <w:t xml:space="preserve"> </w:t>
      </w:r>
      <w:r w:rsidR="005063DD">
        <w:t xml:space="preserve">eventualmente  hoteles </w:t>
      </w:r>
      <w:r w:rsidR="00625752">
        <w:t xml:space="preserve"> entre </w:t>
      </w:r>
      <w:r w:rsidR="005063DD">
        <w:t>otras cosas.</w:t>
      </w:r>
    </w:p>
    <w:p w:rsidR="005063DD" w:rsidRDefault="005063DD" w:rsidP="005063DD">
      <w:pPr>
        <w:jc w:val="both"/>
      </w:pPr>
      <w:r>
        <w:t>Alejandro Sánchez</w:t>
      </w:r>
      <w:r w:rsidR="00D32C35">
        <w:t xml:space="preserve"> externa que el</w:t>
      </w:r>
      <w:r>
        <w:t xml:space="preserve"> tema de </w:t>
      </w:r>
      <w:proofErr w:type="spellStart"/>
      <w:r w:rsidRPr="0026426C">
        <w:rPr>
          <w:i/>
        </w:rPr>
        <w:t>hub</w:t>
      </w:r>
      <w:proofErr w:type="spellEnd"/>
      <w:r>
        <w:t xml:space="preserve"> de Aeroméx</w:t>
      </w:r>
      <w:r w:rsidR="00D32C35">
        <w:t>ico se tocó hace muchos años y quiere saber si</w:t>
      </w:r>
      <w:r>
        <w:t xml:space="preserve"> no quedó nada </w:t>
      </w:r>
      <w:r w:rsidR="00D32C35">
        <w:t xml:space="preserve">de registro </w:t>
      </w:r>
      <w:r>
        <w:t>en el gobierno  de este esfuerzo</w:t>
      </w:r>
      <w:r w:rsidR="00D32C35">
        <w:t>.</w:t>
      </w:r>
      <w:r>
        <w:t xml:space="preserve"> </w:t>
      </w:r>
      <w:r w:rsidR="00D32C35">
        <w:t>Y que si no se hizo ningún estudio con esto.</w:t>
      </w:r>
    </w:p>
    <w:p w:rsidR="005063DD" w:rsidRDefault="005063DD" w:rsidP="005063DD">
      <w:pPr>
        <w:jc w:val="both"/>
      </w:pPr>
      <w:r>
        <w:t>Francisco Labastida</w:t>
      </w:r>
      <w:r w:rsidR="00D32C35">
        <w:t xml:space="preserve"> le responde que no</w:t>
      </w:r>
      <w:r w:rsidR="00733E64">
        <w:t>,</w:t>
      </w:r>
      <w:r w:rsidR="00D32C35">
        <w:t xml:space="preserve"> que a el le comentaron </w:t>
      </w:r>
      <w:r>
        <w:t>que habían hablado d</w:t>
      </w:r>
      <w:r w:rsidR="00D32C35">
        <w:t>e eso y también de otros proyectos de A</w:t>
      </w:r>
      <w:r w:rsidR="00EC23E4">
        <w:t>e</w:t>
      </w:r>
      <w:r w:rsidR="00D32C35">
        <w:t xml:space="preserve">roméxico, </w:t>
      </w:r>
      <w:r>
        <w:t>pero finalmente no se llegó a nada.</w:t>
      </w:r>
      <w:r w:rsidR="003C73C5">
        <w:t xml:space="preserve"> Y de los </w:t>
      </w:r>
      <w:r>
        <w:t xml:space="preserve">estudios </w:t>
      </w:r>
      <w:r w:rsidR="003C73C5">
        <w:t xml:space="preserve">añadió que si existieran ya son obsoletos porque </w:t>
      </w:r>
      <w:r>
        <w:t xml:space="preserve">sirven para </w:t>
      </w:r>
      <w:r w:rsidR="003C73C5">
        <w:t xml:space="preserve">uno </w:t>
      </w:r>
      <w:r>
        <w:t>o</w:t>
      </w:r>
      <w:r w:rsidR="003C73C5">
        <w:t xml:space="preserve"> </w:t>
      </w:r>
      <w:r>
        <w:t>dos</w:t>
      </w:r>
      <w:r w:rsidR="003C73C5">
        <w:t xml:space="preserve"> años</w:t>
      </w:r>
      <w:r>
        <w:t>.</w:t>
      </w:r>
    </w:p>
    <w:p w:rsidR="00D25147" w:rsidRDefault="00D25147" w:rsidP="00D25147">
      <w:pPr>
        <w:jc w:val="both"/>
      </w:pPr>
      <w:r>
        <w:t>Javier Lizárraga, dio la palabra a Javier Montaño</w:t>
      </w:r>
      <w:r w:rsidR="00AA072B">
        <w:t xml:space="preserve">, Presidente del Comité Regional de Promoción Económica Zona Centro, </w:t>
      </w:r>
      <w:r>
        <w:t xml:space="preserve">para explicar de cómo fue el proceso que se ha seguido desde </w:t>
      </w:r>
      <w:r w:rsidR="007651C8">
        <w:t>CODESIN Z</w:t>
      </w:r>
      <w:r>
        <w:t xml:space="preserve">ona </w:t>
      </w:r>
      <w:r w:rsidR="007651C8">
        <w:t>C</w:t>
      </w:r>
      <w:r>
        <w:t>entro.</w:t>
      </w:r>
    </w:p>
    <w:p w:rsidR="00D25147" w:rsidRDefault="00D25147" w:rsidP="00D25147">
      <w:pPr>
        <w:jc w:val="both"/>
      </w:pPr>
      <w:r>
        <w:t>Javier Montaño</w:t>
      </w:r>
      <w:r w:rsidR="0020489F">
        <w:t xml:space="preserve"> dijo que </w:t>
      </w:r>
      <w:r w:rsidR="00AA072B">
        <w:t>respecto a este proyecto</w:t>
      </w:r>
      <w:r w:rsidR="005E0B21">
        <w:t>,</w:t>
      </w:r>
      <w:r w:rsidR="00AA072B">
        <w:t xml:space="preserve"> que </w:t>
      </w:r>
      <w:r w:rsidR="0020489F">
        <w:t>e</w:t>
      </w:r>
      <w:r w:rsidR="005E0B21">
        <w:t xml:space="preserve">sto fue generador </w:t>
      </w:r>
      <w:r w:rsidR="00471779">
        <w:t>de un acuerdo</w:t>
      </w:r>
      <w:r w:rsidR="005E0B21">
        <w:t xml:space="preserve"> previo que se tuvo en la segunda reunión anual de</w:t>
      </w:r>
      <w:r w:rsidR="00471779">
        <w:t xml:space="preserve">l Pleno </w:t>
      </w:r>
      <w:r w:rsidR="005E0B21">
        <w:t xml:space="preserve">del Comité Regional de Promoción Económica Zona Centro, realizada el día 26 de mayo de 2016, donde fue aprobada por unanimidad y posteriormente </w:t>
      </w:r>
      <w:r w:rsidR="00471779">
        <w:t>se presentara</w:t>
      </w:r>
      <w:r w:rsidR="008E412F">
        <w:t xml:space="preserve"> </w:t>
      </w:r>
      <w:r w:rsidR="005E0B21">
        <w:t xml:space="preserve">en la reunión plenaria del CODESIN estatal. </w:t>
      </w:r>
    </w:p>
    <w:p w:rsidR="00471779" w:rsidRDefault="00471779" w:rsidP="00471779">
      <w:pPr>
        <w:jc w:val="both"/>
      </w:pPr>
      <w:r>
        <w:t xml:space="preserve">La información que se ha seguido, es que se tiene un convenio que se hizo hace más de un año entre OMA, Aeroméxico y el gobierno del Estado en marzo del 2015. En agosto hay un </w:t>
      </w:r>
      <w:proofErr w:type="spellStart"/>
      <w:r w:rsidRPr="00C70109">
        <w:rPr>
          <w:i/>
        </w:rPr>
        <w:t>adendum</w:t>
      </w:r>
      <w:proofErr w:type="spellEnd"/>
      <w:r w:rsidRPr="00C70109">
        <w:rPr>
          <w:i/>
        </w:rPr>
        <w:t xml:space="preserve"> </w:t>
      </w:r>
      <w:r>
        <w:t xml:space="preserve">donde se puntualiza que OMA va a </w:t>
      </w:r>
      <w:r w:rsidR="00291EB5">
        <w:t xml:space="preserve">poner </w:t>
      </w:r>
      <w:r w:rsidR="00A72052">
        <w:t xml:space="preserve">10 </w:t>
      </w:r>
      <w:proofErr w:type="spellStart"/>
      <w:r w:rsidR="00291EB5">
        <w:t>mdp</w:t>
      </w:r>
      <w:proofErr w:type="spellEnd"/>
      <w:r w:rsidR="00291EB5">
        <w:t xml:space="preserve">, Aeroméxico 5 </w:t>
      </w:r>
      <w:proofErr w:type="spellStart"/>
      <w:r w:rsidR="00291EB5">
        <w:t>mdp</w:t>
      </w:r>
      <w:proofErr w:type="spellEnd"/>
      <w:r>
        <w:t xml:space="preserve"> y el gobierno del estado 7 mill</w:t>
      </w:r>
      <w:r w:rsidR="00291EB5">
        <w:t>one</w:t>
      </w:r>
      <w:r>
        <w:t>s y medio de pesos por el estudio</w:t>
      </w:r>
      <w:r w:rsidR="00EC23E4">
        <w:t xml:space="preserve">. </w:t>
      </w:r>
      <w:r>
        <w:t xml:space="preserve">Aeroméxico designa el despacho que quiere que lo haga y establece que el estudio </w:t>
      </w:r>
      <w:r w:rsidR="00EC23E4">
        <w:t>será</w:t>
      </w:r>
      <w:r>
        <w:t xml:space="preserve"> de</w:t>
      </w:r>
      <w:r w:rsidR="00EC23E4">
        <w:t xml:space="preserve"> </w:t>
      </w:r>
      <w:r>
        <w:t xml:space="preserve">Aeroméxico </w:t>
      </w:r>
      <w:r w:rsidR="00EC23E4">
        <w:t xml:space="preserve">como </w:t>
      </w:r>
      <w:r>
        <w:t>principal inversionista</w:t>
      </w:r>
      <w:r w:rsidR="00EC23E4">
        <w:t>.</w:t>
      </w:r>
      <w:r>
        <w:t xml:space="preserve"> OMA está de acuerdo.</w:t>
      </w:r>
    </w:p>
    <w:p w:rsidR="00901131" w:rsidRDefault="00EC23E4" w:rsidP="009E03AB">
      <w:pPr>
        <w:jc w:val="both"/>
      </w:pPr>
      <w:r>
        <w:t xml:space="preserve">Javier Montaño le dice que </w:t>
      </w:r>
      <w:r w:rsidR="008E412F">
        <w:t>el aeropuerto de Hermosillo no es de OMA. Por eso le conviene que se haga el HUB en Culiacán, para competir con el de Hermosillo. Mientras</w:t>
      </w:r>
      <w:r w:rsidR="009E03AB">
        <w:t>,</w:t>
      </w:r>
      <w:r w:rsidR="008E412F">
        <w:t xml:space="preserve"> están designando un despacho nacional, ellos explicaron</w:t>
      </w:r>
      <w:r w:rsidR="009E03AB">
        <w:t xml:space="preserve"> </w:t>
      </w:r>
      <w:r w:rsidR="008E412F">
        <w:t>que el despacho de Boston</w:t>
      </w:r>
      <w:r w:rsidR="009E03AB">
        <w:t xml:space="preserve">. </w:t>
      </w:r>
      <w:r w:rsidR="003F40FC">
        <w:t xml:space="preserve">Que lo respalda el trabajo que hizo para Monterrey. </w:t>
      </w:r>
      <w:r w:rsidR="009E03AB">
        <w:t>E</w:t>
      </w:r>
      <w:r w:rsidR="008E412F">
        <w:t>l tema es que la aportación del gobierno que nos piden</w:t>
      </w:r>
      <w:r w:rsidR="00901131">
        <w:t xml:space="preserve"> 7 millones y medio, es </w:t>
      </w:r>
      <w:r w:rsidR="008E412F">
        <w:t>que se haga a través del CODESI</w:t>
      </w:r>
      <w:r w:rsidR="00901131">
        <w:t>N</w:t>
      </w:r>
      <w:r w:rsidR="003F40FC">
        <w:t>.</w:t>
      </w:r>
      <w:r w:rsidR="008E412F">
        <w:t xml:space="preserve"> </w:t>
      </w:r>
    </w:p>
    <w:p w:rsidR="00616C20" w:rsidRDefault="00616C20" w:rsidP="00616C20">
      <w:r>
        <w:t>Javier Montaño</w:t>
      </w:r>
      <w:r w:rsidR="001C67F3">
        <w:t>, indicó que l</w:t>
      </w:r>
      <w:r>
        <w:t>os 7 millones y medio de pesos. De los 22 millones que cuesta el estudio, 10 pone OMA,  5 Aeroméxico y 7 y medio gobierno del estado</w:t>
      </w:r>
      <w:r w:rsidR="00A72052">
        <w:t xml:space="preserve"> (más IVA)</w:t>
      </w:r>
      <w:r>
        <w:t xml:space="preserve">. </w:t>
      </w:r>
    </w:p>
    <w:p w:rsidR="00616C20" w:rsidRDefault="00616C20" w:rsidP="00616C20">
      <w:r>
        <w:t>Alejandro Sánchez</w:t>
      </w:r>
      <w:r w:rsidR="001C67F3">
        <w:t xml:space="preserve">, pregunta si sería </w:t>
      </w:r>
      <w:r>
        <w:t>c</w:t>
      </w:r>
      <w:r w:rsidR="001C67F3">
        <w:t>on</w:t>
      </w:r>
      <w:r>
        <w:t xml:space="preserve"> presupuesto del CODESIN</w:t>
      </w:r>
      <w:r w:rsidR="001C67F3">
        <w:t>.</w:t>
      </w:r>
    </w:p>
    <w:p w:rsidR="001C4D18" w:rsidRDefault="00616C20" w:rsidP="001C4D18">
      <w:pPr>
        <w:jc w:val="both"/>
      </w:pPr>
      <w:r>
        <w:t>Javier Montaño</w:t>
      </w:r>
      <w:r w:rsidR="006A570F">
        <w:t xml:space="preserve">, enfatiza que </w:t>
      </w:r>
      <w:r>
        <w:t xml:space="preserve">como </w:t>
      </w:r>
      <w:r w:rsidR="006A570F">
        <w:t>se</w:t>
      </w:r>
      <w:r>
        <w:t xml:space="preserve"> coment</w:t>
      </w:r>
      <w:r w:rsidR="006A570F">
        <w:t>ó</w:t>
      </w:r>
      <w:r>
        <w:t xml:space="preserve"> en</w:t>
      </w:r>
      <w:r w:rsidR="006A570F">
        <w:t xml:space="preserve"> </w:t>
      </w:r>
      <w:r>
        <w:t xml:space="preserve">la junta de la Zona Centro </w:t>
      </w:r>
      <w:r w:rsidR="006A570F">
        <w:t xml:space="preserve">que esto requiere recurso extraordinario y </w:t>
      </w:r>
      <w:r>
        <w:t>no con el presupuesto operativo</w:t>
      </w:r>
      <w:r w:rsidR="006A570F">
        <w:t>. Que</w:t>
      </w:r>
      <w:r>
        <w:t xml:space="preserve"> Javier Lizárraga</w:t>
      </w:r>
      <w:r w:rsidR="006A570F">
        <w:t xml:space="preserve">, Sergio Escutia y el propio Javier Montaño,  vieron </w:t>
      </w:r>
      <w:r w:rsidR="001C4D18">
        <w:t>este asunto en reunión</w:t>
      </w:r>
      <w:r>
        <w:t xml:space="preserve"> con Armando Villareal </w:t>
      </w:r>
      <w:r w:rsidR="006A570F">
        <w:t xml:space="preserve">quien </w:t>
      </w:r>
      <w:r>
        <w:lastRenderedPageBreak/>
        <w:t xml:space="preserve">está consciente </w:t>
      </w:r>
      <w:r w:rsidR="001C4D18">
        <w:t>y com</w:t>
      </w:r>
      <w:r w:rsidR="006A570F">
        <w:t>prometido de palabra</w:t>
      </w:r>
      <w:r w:rsidR="001C4D18">
        <w:t>,</w:t>
      </w:r>
      <w:r w:rsidR="006A570F">
        <w:t xml:space="preserve"> ya que </w:t>
      </w:r>
      <w:r>
        <w:t xml:space="preserve">es un compromiso del gobernador y va a </w:t>
      </w:r>
      <w:r w:rsidR="006A570F">
        <w:t>avanzar.</w:t>
      </w:r>
    </w:p>
    <w:p w:rsidR="00D52E6F" w:rsidRDefault="00D96384" w:rsidP="00D54966">
      <w:pPr>
        <w:jc w:val="both"/>
      </w:pPr>
      <w:r>
        <w:t>Javier Lizárraga</w:t>
      </w:r>
      <w:r w:rsidR="00D52E6F">
        <w:t xml:space="preserve"> argumenta que </w:t>
      </w:r>
      <w:r>
        <w:t xml:space="preserve">Armando Villarreal dio su palabra </w:t>
      </w:r>
      <w:r w:rsidR="00D52E6F">
        <w:t xml:space="preserve">de </w:t>
      </w:r>
      <w:r>
        <w:t>que esto sal</w:t>
      </w:r>
      <w:r w:rsidR="00D52E6F">
        <w:t>dría</w:t>
      </w:r>
      <w:r>
        <w:t>, que viene del gobernador</w:t>
      </w:r>
      <w:r w:rsidR="00D52E6F">
        <w:t xml:space="preserve"> ya </w:t>
      </w:r>
      <w:r>
        <w:t>que es un tema que lo ven muy bien</w:t>
      </w:r>
      <w:r w:rsidR="00D52E6F">
        <w:t>.</w:t>
      </w:r>
    </w:p>
    <w:p w:rsidR="00D96384" w:rsidRDefault="00D96384" w:rsidP="00D54966">
      <w:pPr>
        <w:jc w:val="both"/>
      </w:pPr>
      <w:r>
        <w:t>Alejandro Sánchez</w:t>
      </w:r>
      <w:r w:rsidR="00D52E6F">
        <w:t xml:space="preserve">, aportó que </w:t>
      </w:r>
      <w:r w:rsidR="005472B9">
        <w:t>considera qu</w:t>
      </w:r>
      <w:r>
        <w:t>e</w:t>
      </w:r>
      <w:r w:rsidR="00D52E6F">
        <w:t xml:space="preserve"> lo de ese recurso</w:t>
      </w:r>
      <w:r>
        <w:t xml:space="preserve"> tiene que verse con mucha</w:t>
      </w:r>
      <w:r w:rsidR="00864061">
        <w:t xml:space="preserve"> </w:t>
      </w:r>
      <w:r>
        <w:t>claridad de dónde va a salir, estar muy bien amarrada</w:t>
      </w:r>
      <w:r w:rsidR="00D52E6F">
        <w:t xml:space="preserve">. Dice ser </w:t>
      </w:r>
      <w:r>
        <w:t xml:space="preserve">muy realista, </w:t>
      </w:r>
      <w:r w:rsidR="00D52E6F">
        <w:t xml:space="preserve">y le parece complicado por la situación económica que se presenta </w:t>
      </w:r>
      <w:r w:rsidR="00187BD7">
        <w:t xml:space="preserve">el CODESIN </w:t>
      </w:r>
      <w:r w:rsidR="00D52E6F">
        <w:t xml:space="preserve">y el </w:t>
      </w:r>
      <w:r>
        <w:t xml:space="preserve">compromiso </w:t>
      </w:r>
      <w:r w:rsidR="00D52E6F">
        <w:t xml:space="preserve">es </w:t>
      </w:r>
      <w:r>
        <w:t>de 7 millones y</w:t>
      </w:r>
      <w:r w:rsidR="00D52E6F">
        <w:t xml:space="preserve"> medio de pesos</w:t>
      </w:r>
      <w:r>
        <w:t>.</w:t>
      </w:r>
    </w:p>
    <w:p w:rsidR="009570A7" w:rsidRDefault="00D96384" w:rsidP="00032487">
      <w:pPr>
        <w:jc w:val="both"/>
      </w:pPr>
      <w:r>
        <w:t>Alejandro Sánchez</w:t>
      </w:r>
      <w:r w:rsidR="009570A7">
        <w:t>, detalló que esas son el tipo d</w:t>
      </w:r>
      <w:r w:rsidR="004A13D8">
        <w:t xml:space="preserve">e </w:t>
      </w:r>
      <w:r>
        <w:t xml:space="preserve">cosas que </w:t>
      </w:r>
      <w:r w:rsidR="009570A7">
        <w:t xml:space="preserve">el </w:t>
      </w:r>
      <w:r>
        <w:t>CODESIN puede hacer,</w:t>
      </w:r>
      <w:r w:rsidR="004A13D8">
        <w:t xml:space="preserve"> que </w:t>
      </w:r>
      <w:r>
        <w:t>muchas veces no puede</w:t>
      </w:r>
      <w:r w:rsidR="004A13D8">
        <w:t>n hacer las estruc</w:t>
      </w:r>
      <w:r>
        <w:t>t</w:t>
      </w:r>
      <w:r w:rsidR="004A13D8">
        <w:t>u</w:t>
      </w:r>
      <w:r>
        <w:t>ras de gobierno</w:t>
      </w:r>
      <w:r w:rsidR="004A13D8">
        <w:t>.</w:t>
      </w:r>
      <w:r w:rsidR="009570A7">
        <w:t xml:space="preserve"> Y pregunta que cuándo se tiene que pagar.</w:t>
      </w:r>
    </w:p>
    <w:p w:rsidR="009570A7" w:rsidRDefault="009570A7" w:rsidP="00032487">
      <w:pPr>
        <w:jc w:val="both"/>
      </w:pPr>
      <w:r>
        <w:t xml:space="preserve">Javier Montaño responde que es en 3 pagos de 3 </w:t>
      </w:r>
      <w:proofErr w:type="spellStart"/>
      <w:r>
        <w:t>mdp</w:t>
      </w:r>
      <w:proofErr w:type="spellEnd"/>
      <w:r>
        <w:t xml:space="preserve">. La siguiente fase sería tocar base con los otros dos actores para la contratación y la firma y hacer los pagos. </w:t>
      </w:r>
    </w:p>
    <w:p w:rsidR="00D96384" w:rsidRDefault="00D96384" w:rsidP="00D96384">
      <w:r>
        <w:t>Javier Lizárraga</w:t>
      </w:r>
      <w:r w:rsidR="004A13D8">
        <w:t xml:space="preserve">, destaca que el </w:t>
      </w:r>
      <w:r w:rsidR="00032487">
        <w:t xml:space="preserve">impulso de este </w:t>
      </w:r>
      <w:r w:rsidR="004A13D8">
        <w:t xml:space="preserve">proyecto </w:t>
      </w:r>
      <w:proofErr w:type="spellStart"/>
      <w:r w:rsidR="004A13D8" w:rsidRPr="00CD00EA">
        <w:rPr>
          <w:i/>
        </w:rPr>
        <w:t>hub</w:t>
      </w:r>
      <w:proofErr w:type="spellEnd"/>
      <w:r w:rsidR="004A13D8">
        <w:t xml:space="preserve"> del Aeropuerto de Culiacán, está contemplado en los retos para 2016 que propuso CODESIN en noviembre de 2015, el cual está </w:t>
      </w:r>
      <w:r w:rsidR="00032487">
        <w:t>a</w:t>
      </w:r>
      <w:r w:rsidR="004A13D8">
        <w:t>vanzando pero el tema</w:t>
      </w:r>
      <w:r w:rsidR="00032487">
        <w:t xml:space="preserve"> en el momento, está en lo finan</w:t>
      </w:r>
      <w:r w:rsidR="004A13D8">
        <w:t>ciero</w:t>
      </w:r>
      <w:r>
        <w:t>.</w:t>
      </w:r>
    </w:p>
    <w:p w:rsidR="00D96384" w:rsidRDefault="00D96384" w:rsidP="00F42CBB">
      <w:pPr>
        <w:jc w:val="both"/>
      </w:pPr>
      <w:r>
        <w:t>Alejandro Sánchez</w:t>
      </w:r>
      <w:r w:rsidR="00864036">
        <w:t xml:space="preserve"> compartió que si el</w:t>
      </w:r>
      <w:r>
        <w:t xml:space="preserve"> pleno de la zona centro ya lo está avalando, </w:t>
      </w:r>
      <w:r w:rsidR="00864036">
        <w:t xml:space="preserve">y </w:t>
      </w:r>
      <w:r>
        <w:t>ya lo escucha</w:t>
      </w:r>
      <w:r w:rsidR="00864036">
        <w:t>ron en esta reunión p</w:t>
      </w:r>
      <w:r w:rsidR="00FE61AB">
        <w:t>lenaria, y el C</w:t>
      </w:r>
      <w:r w:rsidR="00D02AB9">
        <w:t>onsejo lo avala,</w:t>
      </w:r>
      <w:r>
        <w:t xml:space="preserve"> </w:t>
      </w:r>
      <w:r w:rsidR="00D02AB9">
        <w:t xml:space="preserve">siguen los procesos, y enfatizó que es importante que </w:t>
      </w:r>
      <w:r>
        <w:t>CODESIN que tenga muy claro el ori</w:t>
      </w:r>
      <w:r w:rsidR="00D02AB9">
        <w:t>gen y las fechas por parte del S</w:t>
      </w:r>
      <w:r>
        <w:t xml:space="preserve">ecretario de </w:t>
      </w:r>
      <w:r w:rsidR="00FE61AB">
        <w:t>A</w:t>
      </w:r>
      <w:r>
        <w:t xml:space="preserve">dministración y Finanzas </w:t>
      </w:r>
      <w:r w:rsidR="00D02AB9">
        <w:t>para el recurso.</w:t>
      </w:r>
    </w:p>
    <w:p w:rsidR="009318D5" w:rsidRDefault="009318D5" w:rsidP="009318D5">
      <w:pPr>
        <w:pStyle w:val="Default"/>
        <w:spacing w:after="145"/>
        <w:rPr>
          <w:rFonts w:asciiTheme="minorHAnsi" w:hAnsiTheme="minorHAnsi" w:cs="Calibri"/>
          <w:b/>
          <w:bCs/>
          <w:color w:val="auto"/>
          <w:sz w:val="22"/>
          <w:szCs w:val="22"/>
        </w:rPr>
      </w:pPr>
      <w:r w:rsidRPr="00E03637">
        <w:rPr>
          <w:rFonts w:asciiTheme="minorHAnsi" w:hAnsiTheme="minorHAnsi"/>
          <w:b/>
          <w:color w:val="auto"/>
          <w:sz w:val="22"/>
          <w:szCs w:val="22"/>
        </w:rPr>
        <w:t>V</w:t>
      </w:r>
      <w:r>
        <w:rPr>
          <w:b/>
        </w:rPr>
        <w:t xml:space="preserve">.-  </w:t>
      </w:r>
      <w:r>
        <w:rPr>
          <w:rFonts w:asciiTheme="minorHAnsi" w:hAnsiTheme="minorHAnsi" w:cs="Calibri"/>
          <w:b/>
          <w:bCs/>
          <w:color w:val="auto"/>
          <w:sz w:val="22"/>
          <w:szCs w:val="22"/>
        </w:rPr>
        <w:t>AVANCES EN LA ESTRATEGIA DE PROMOCIÓN DE INV</w:t>
      </w:r>
      <w:r w:rsidR="001C4D18">
        <w:rPr>
          <w:rFonts w:asciiTheme="minorHAnsi" w:hAnsiTheme="minorHAnsi" w:cs="Calibri"/>
          <w:b/>
          <w:bCs/>
          <w:color w:val="auto"/>
          <w:sz w:val="22"/>
          <w:szCs w:val="22"/>
        </w:rPr>
        <w:t>E</w:t>
      </w:r>
      <w:r>
        <w:rPr>
          <w:rFonts w:asciiTheme="minorHAnsi" w:hAnsiTheme="minorHAnsi" w:cs="Calibri"/>
          <w:b/>
          <w:bCs/>
          <w:color w:val="auto"/>
          <w:sz w:val="22"/>
          <w:szCs w:val="22"/>
        </w:rPr>
        <w:t>RSIONES</w:t>
      </w:r>
      <w:r w:rsidRPr="00E03637">
        <w:rPr>
          <w:rFonts w:asciiTheme="minorHAnsi" w:hAnsiTheme="minorHAnsi" w:cs="Calibri"/>
          <w:b/>
          <w:bCs/>
          <w:color w:val="auto"/>
          <w:sz w:val="22"/>
          <w:szCs w:val="22"/>
        </w:rPr>
        <w:t xml:space="preserve"> (CIT-Sinaloa). G</w:t>
      </w:r>
      <w:r>
        <w:rPr>
          <w:rFonts w:asciiTheme="minorHAnsi" w:hAnsiTheme="minorHAnsi" w:cs="Calibri"/>
          <w:b/>
          <w:bCs/>
          <w:color w:val="auto"/>
          <w:sz w:val="22"/>
          <w:szCs w:val="22"/>
        </w:rPr>
        <w:t xml:space="preserve">ERMÁN RIVERA CARLÓN, </w:t>
      </w:r>
      <w:r w:rsidRPr="00E03637">
        <w:rPr>
          <w:rFonts w:asciiTheme="minorHAnsi" w:hAnsiTheme="minorHAnsi" w:cs="Calibri"/>
          <w:b/>
          <w:bCs/>
          <w:color w:val="auto"/>
          <w:sz w:val="22"/>
          <w:szCs w:val="22"/>
        </w:rPr>
        <w:t>D</w:t>
      </w:r>
      <w:r>
        <w:rPr>
          <w:rFonts w:asciiTheme="minorHAnsi" w:hAnsiTheme="minorHAnsi" w:cs="Calibri"/>
          <w:b/>
          <w:bCs/>
          <w:color w:val="auto"/>
          <w:sz w:val="22"/>
          <w:szCs w:val="22"/>
        </w:rPr>
        <w:t>IRECTOR EJECUTIVO</w:t>
      </w:r>
      <w:r w:rsidRPr="00E03637">
        <w:rPr>
          <w:rFonts w:asciiTheme="minorHAnsi" w:hAnsiTheme="minorHAnsi" w:cs="Calibri"/>
          <w:b/>
          <w:bCs/>
          <w:color w:val="auto"/>
          <w:sz w:val="22"/>
          <w:szCs w:val="22"/>
        </w:rPr>
        <w:t xml:space="preserve"> CIT S</w:t>
      </w:r>
      <w:r>
        <w:rPr>
          <w:rFonts w:asciiTheme="minorHAnsi" w:hAnsiTheme="minorHAnsi" w:cs="Calibri"/>
          <w:b/>
          <w:bCs/>
          <w:color w:val="auto"/>
          <w:sz w:val="22"/>
          <w:szCs w:val="22"/>
        </w:rPr>
        <w:t>INALOA</w:t>
      </w:r>
      <w:r w:rsidRPr="00E03637">
        <w:rPr>
          <w:rFonts w:asciiTheme="minorHAnsi" w:hAnsiTheme="minorHAnsi" w:cs="Calibri"/>
          <w:b/>
          <w:bCs/>
          <w:color w:val="auto"/>
          <w:sz w:val="22"/>
          <w:szCs w:val="22"/>
        </w:rPr>
        <w:t xml:space="preserve"> </w:t>
      </w:r>
    </w:p>
    <w:p w:rsidR="00D96384" w:rsidRDefault="00D96384" w:rsidP="00CD00EA">
      <w:pPr>
        <w:jc w:val="both"/>
      </w:pPr>
      <w:r>
        <w:t>Enrique Maytorena, dio paso a la presentación de las estrategias y avances del CIT Sinaloa</w:t>
      </w:r>
      <w:r w:rsidR="00B34871">
        <w:t>, por parte de</w:t>
      </w:r>
      <w:r>
        <w:t>l Director Ejecutiv</w:t>
      </w:r>
      <w:r w:rsidR="00B34871">
        <w:t>o, Germán Rivera Carlón quien tiene</w:t>
      </w:r>
      <w:r>
        <w:t xml:space="preserve"> dos </w:t>
      </w:r>
      <w:r w:rsidR="00A56194">
        <w:t xml:space="preserve">años </w:t>
      </w:r>
      <w:r>
        <w:t>al frente</w:t>
      </w:r>
      <w:r w:rsidR="00982F81">
        <w:t xml:space="preserve"> de este Centro</w:t>
      </w:r>
      <w:r>
        <w:t>.</w:t>
      </w:r>
    </w:p>
    <w:p w:rsidR="00572846" w:rsidRDefault="00D96384" w:rsidP="00CD00EA">
      <w:pPr>
        <w:jc w:val="both"/>
      </w:pPr>
      <w:r>
        <w:t>Germán Rivera</w:t>
      </w:r>
      <w:r w:rsidR="00982F81">
        <w:t xml:space="preserve"> agradece la oportunidad de compartir </w:t>
      </w:r>
      <w:r>
        <w:t xml:space="preserve">la cartera  </w:t>
      </w:r>
      <w:r w:rsidR="00982F81">
        <w:t xml:space="preserve">en la que </w:t>
      </w:r>
      <w:r>
        <w:t>se está trabajando</w:t>
      </w:r>
      <w:r w:rsidR="00982F81">
        <w:t>, y l</w:t>
      </w:r>
      <w:r>
        <w:t xml:space="preserve">os proyectos principales que </w:t>
      </w:r>
      <w:r w:rsidR="00982F81">
        <w:t xml:space="preserve">se </w:t>
      </w:r>
      <w:r>
        <w:t>est</w:t>
      </w:r>
      <w:r w:rsidR="00982F81">
        <w:t xml:space="preserve">án </w:t>
      </w:r>
      <w:r>
        <w:t>consolidando y son generadores de cientos de empleo, y</w:t>
      </w:r>
      <w:r w:rsidR="006F686E">
        <w:t xml:space="preserve"> que también le</w:t>
      </w:r>
      <w:r>
        <w:t xml:space="preserve"> están da</w:t>
      </w:r>
      <w:r w:rsidR="006F686E">
        <w:t>ndo</w:t>
      </w:r>
      <w:r>
        <w:t xml:space="preserve"> </w:t>
      </w:r>
      <w:r w:rsidR="006F686E">
        <w:t>proyección a Sinaloa</w:t>
      </w:r>
      <w:r>
        <w:t>.</w:t>
      </w:r>
    </w:p>
    <w:p w:rsidR="00D96384" w:rsidRDefault="00D96384" w:rsidP="00CD00EA">
      <w:pPr>
        <w:jc w:val="both"/>
      </w:pPr>
      <w:r>
        <w:t>E</w:t>
      </w:r>
      <w:r w:rsidR="008E58EF">
        <w:t xml:space="preserve">ntre los  proyectos relevantes se encuentran </w:t>
      </w:r>
      <w:proofErr w:type="spellStart"/>
      <w:r>
        <w:t>Sumitomo</w:t>
      </w:r>
      <w:proofErr w:type="spellEnd"/>
      <w:r w:rsidR="008E58EF">
        <w:t xml:space="preserve"> (mil nuevos empleos, y con proyecto de expansión), </w:t>
      </w:r>
      <w:proofErr w:type="spellStart"/>
      <w:r w:rsidR="008E58EF">
        <w:t>Delphi</w:t>
      </w:r>
      <w:proofErr w:type="spellEnd"/>
      <w:r w:rsidR="008E58EF">
        <w:t xml:space="preserve"> (</w:t>
      </w:r>
      <w:r w:rsidR="00AF2F10">
        <w:t xml:space="preserve">2,800 empleos), </w:t>
      </w:r>
      <w:proofErr w:type="spellStart"/>
      <w:r w:rsidR="00C60957" w:rsidRPr="00692519">
        <w:rPr>
          <w:bCs/>
          <w:lang w:val="es-MX"/>
        </w:rPr>
        <w:t>W</w:t>
      </w:r>
      <w:r w:rsidR="00692519">
        <w:rPr>
          <w:bCs/>
          <w:lang w:val="es-MX"/>
        </w:rPr>
        <w:t>albro</w:t>
      </w:r>
      <w:proofErr w:type="spellEnd"/>
      <w:r w:rsidR="00C60957" w:rsidRPr="00692519">
        <w:rPr>
          <w:bCs/>
          <w:lang w:val="es-MX"/>
        </w:rPr>
        <w:t>:</w:t>
      </w:r>
      <w:r w:rsidR="00C60957" w:rsidRPr="00572846">
        <w:rPr>
          <w:b/>
          <w:bCs/>
          <w:lang w:val="es-MX"/>
        </w:rPr>
        <w:t xml:space="preserve"> </w:t>
      </w:r>
      <w:r w:rsidR="00C60957" w:rsidRPr="00572846">
        <w:rPr>
          <w:lang w:val="es-MX"/>
        </w:rPr>
        <w:t xml:space="preserve">Expansión de operaciones en Los Mochis </w:t>
      </w:r>
      <w:r w:rsidR="00572846">
        <w:rPr>
          <w:lang w:val="es-MX"/>
        </w:rPr>
        <w:t>para el 2016 (</w:t>
      </w:r>
      <w:r w:rsidR="00572846" w:rsidRPr="00572846">
        <w:rPr>
          <w:lang w:val="es-MX"/>
        </w:rPr>
        <w:t>800 empleos y producen 5 millones de carburadores al año</w:t>
      </w:r>
      <w:r w:rsidR="00572846">
        <w:rPr>
          <w:lang w:val="es-MX"/>
        </w:rPr>
        <w:t xml:space="preserve">); </w:t>
      </w:r>
      <w:proofErr w:type="spellStart"/>
      <w:r w:rsidR="00AF2F10">
        <w:t>Hikam</w:t>
      </w:r>
      <w:proofErr w:type="spellEnd"/>
      <w:r w:rsidR="00AF2F10">
        <w:t xml:space="preserve"> (100 empleos)</w:t>
      </w:r>
      <w:r>
        <w:t>.</w:t>
      </w:r>
      <w:r w:rsidR="00AF2F10">
        <w:t xml:space="preserve"> Y refirió que el sector autopartes en Sinaloa representa el 2.7% del total de los empleos formales, el sector autopartes en el norte de Sinaloa representa el 11.6% de los empleos formales (IMSS).</w:t>
      </w:r>
    </w:p>
    <w:p w:rsidR="00054CCE" w:rsidRDefault="00054CCE" w:rsidP="003F14F4">
      <w:pPr>
        <w:jc w:val="both"/>
      </w:pPr>
      <w:r>
        <w:t xml:space="preserve">Respecto a las empresas en prospección dijo que </w:t>
      </w:r>
      <w:r w:rsidR="00921B9E">
        <w:t>se están tratando con once, de las cuales siete son de origen mexicanas y cuatro extranjeras.</w:t>
      </w:r>
    </w:p>
    <w:p w:rsidR="00921B9E" w:rsidRDefault="00921B9E" w:rsidP="003F14F4">
      <w:pPr>
        <w:jc w:val="both"/>
      </w:pPr>
      <w:r>
        <w:t xml:space="preserve">Sobre el registro de inversión privada en 2016, de acuerdo a cifras con fecha al 30 de mayo, destacó que se registra un total de inversión de $ 17,594.3 </w:t>
      </w:r>
      <w:proofErr w:type="spellStart"/>
      <w:r>
        <w:t>mdd</w:t>
      </w:r>
      <w:proofErr w:type="spellEnd"/>
      <w:r>
        <w:t xml:space="preserve">, con un número de empresas </w:t>
      </w:r>
      <w:r>
        <w:lastRenderedPageBreak/>
        <w:t xml:space="preserve">de 171. Destacaron por su inversión del primero al quinto lugar: </w:t>
      </w:r>
      <w:proofErr w:type="spellStart"/>
      <w:r>
        <w:t>Ahome</w:t>
      </w:r>
      <w:proofErr w:type="spellEnd"/>
      <w:r>
        <w:t xml:space="preserve">, Culiacán, Mazatlán, </w:t>
      </w:r>
      <w:proofErr w:type="spellStart"/>
      <w:r>
        <w:t>Mocorito</w:t>
      </w:r>
      <w:proofErr w:type="spellEnd"/>
      <w:r>
        <w:t xml:space="preserve"> y El Rosario.</w:t>
      </w:r>
    </w:p>
    <w:p w:rsidR="00340FF5" w:rsidRDefault="00921B9E" w:rsidP="003F14F4">
      <w:pPr>
        <w:jc w:val="both"/>
      </w:pPr>
      <w:r>
        <w:t xml:space="preserve">En Inversión Extranjera Directa –IED- </w:t>
      </w:r>
      <w:r w:rsidR="00B34871">
        <w:t>en el</w:t>
      </w:r>
      <w:r>
        <w:t xml:space="preserve"> primer trimestre de 2016, se han recibido 67.17 </w:t>
      </w:r>
      <w:proofErr w:type="spellStart"/>
      <w:r>
        <w:t>mdd</w:t>
      </w:r>
      <w:proofErr w:type="spellEnd"/>
      <w:r>
        <w:t xml:space="preserve">, que de 2011 a 2016 se han registrado 2,030.64 </w:t>
      </w:r>
      <w:proofErr w:type="spellStart"/>
      <w:r>
        <w:t>mdd</w:t>
      </w:r>
      <w:proofErr w:type="spellEnd"/>
      <w:r>
        <w:t xml:space="preserve"> lo que representa un 49.3%</w:t>
      </w:r>
      <w:r w:rsidR="005F3AD4">
        <w:t xml:space="preserve">. </w:t>
      </w:r>
      <w:r>
        <w:t xml:space="preserve"> </w:t>
      </w:r>
    </w:p>
    <w:p w:rsidR="00340FF5" w:rsidRDefault="00340FF5" w:rsidP="00241B95">
      <w:pPr>
        <w:jc w:val="both"/>
      </w:pPr>
      <w:r>
        <w:t xml:space="preserve">El 61% de la IED proviene de Canadá ($1,242 </w:t>
      </w:r>
      <w:proofErr w:type="spellStart"/>
      <w:r>
        <w:t>mdp</w:t>
      </w:r>
      <w:proofErr w:type="spellEnd"/>
      <w:r>
        <w:t>). Un</w:t>
      </w:r>
      <w:r w:rsidR="00F224D6">
        <w:t xml:space="preserve"> 20% de los Estados Unidos ($</w:t>
      </w:r>
      <w:r>
        <w:t xml:space="preserve">404.2 </w:t>
      </w:r>
      <w:proofErr w:type="spellStart"/>
      <w:r>
        <w:t>mdp</w:t>
      </w:r>
      <w:proofErr w:type="spellEnd"/>
      <w:r>
        <w:t>) y el resto de otros países con inversión en el Estado: España, Bélgica, Países Bajos, Japón, Alemania, Suiza y Francia.</w:t>
      </w:r>
    </w:p>
    <w:p w:rsidR="00340FF5" w:rsidRDefault="00340FF5" w:rsidP="00241B95">
      <w:pPr>
        <w:jc w:val="both"/>
      </w:pPr>
      <w:r>
        <w:t xml:space="preserve">Destacó que en Inversión Privada en Sinaloa, </w:t>
      </w:r>
      <w:r w:rsidR="00BA7AC9">
        <w:t xml:space="preserve">en lo que va del 2010 a la fecha, </w:t>
      </w:r>
      <w:r>
        <w:t>registr</w:t>
      </w:r>
      <w:r w:rsidR="00BA7AC9">
        <w:t>ó</w:t>
      </w:r>
      <w:r>
        <w:t xml:space="preserve"> </w:t>
      </w:r>
      <w:r w:rsidR="00BA7AC9">
        <w:t xml:space="preserve">una </w:t>
      </w:r>
      <w:r>
        <w:t xml:space="preserve">inversión de 134,210.69 </w:t>
      </w:r>
      <w:proofErr w:type="spellStart"/>
      <w:r>
        <w:t>mdp</w:t>
      </w:r>
      <w:proofErr w:type="spellEnd"/>
      <w:r>
        <w:t xml:space="preserve">, y que </w:t>
      </w:r>
      <w:r w:rsidR="00BA7AC9">
        <w:t>la</w:t>
      </w:r>
      <w:r>
        <w:t xml:space="preserve"> IED </w:t>
      </w:r>
      <w:r w:rsidR="001B12CB">
        <w:t xml:space="preserve">el </w:t>
      </w:r>
      <w:r>
        <w:t xml:space="preserve">registro </w:t>
      </w:r>
      <w:r w:rsidR="001B12CB">
        <w:t xml:space="preserve">de inversión </w:t>
      </w:r>
      <w:r>
        <w:t>fue de $ 2,030.57</w:t>
      </w:r>
      <w:r w:rsidR="001A58EA">
        <w:t xml:space="preserve"> </w:t>
      </w:r>
      <w:proofErr w:type="spellStart"/>
      <w:r w:rsidR="001A58EA">
        <w:t>mdd</w:t>
      </w:r>
      <w:proofErr w:type="spellEnd"/>
      <w:r w:rsidR="001A58EA">
        <w:t>, superando las metas del Plan Estatal de Desarrollo</w:t>
      </w:r>
      <w:r w:rsidR="008E58EF">
        <w:t>.</w:t>
      </w:r>
    </w:p>
    <w:p w:rsidR="00BF423D" w:rsidRDefault="00A70869" w:rsidP="00BF423D">
      <w:pPr>
        <w:jc w:val="both"/>
      </w:pPr>
      <w:r w:rsidRPr="00A70869">
        <w:t xml:space="preserve">Francisco Labastida enfatizó que México importa 39 mil millones de dólares de productos petroquímicos al año que provienen principalmente del metanol y amoníaco. </w:t>
      </w:r>
      <w:r w:rsidR="00BF423D">
        <w:t xml:space="preserve">Son grandes oportunidades, que se ocupa estar a nivel del mar, </w:t>
      </w:r>
      <w:r w:rsidR="00A56194">
        <w:t xml:space="preserve">en el cual </w:t>
      </w:r>
      <w:r w:rsidR="00BF423D">
        <w:t>están solo en Veracruz, y ahora en Sinaloa se tiene un plus</w:t>
      </w:r>
      <w:r w:rsidR="00A56194">
        <w:t xml:space="preserve"> con el gas natural</w:t>
      </w:r>
      <w:r w:rsidR="00BF423D">
        <w:t>. Hace un año el Gobierno Federal indicó que venían 3 gasoductos, los cuales ya se cancelaron, no les dieron los económicos porque no hay fuentes de pago.</w:t>
      </w:r>
    </w:p>
    <w:p w:rsidR="00BF423D" w:rsidRDefault="00BF423D" w:rsidP="00BF423D">
      <w:pPr>
        <w:jc w:val="both"/>
      </w:pPr>
      <w:r>
        <w:t xml:space="preserve">Sinaloa va a tener abierta esa ventana por tener grandes volúmenes de gas natural, que ha recibido dos empresas, una planta eléctrica privada 200 </w:t>
      </w:r>
      <w:proofErr w:type="spellStart"/>
      <w:r>
        <w:t>mdd</w:t>
      </w:r>
      <w:proofErr w:type="spellEnd"/>
      <w:r>
        <w:t xml:space="preserve"> y otra de manufactura para vehículos que vienen precisamente por el gas natural. Esta ventana va a durar más años y el beneficio de que empresas del sector industrial puedan quedarse en Sinaloa.</w:t>
      </w:r>
    </w:p>
    <w:p w:rsidR="00BF423D" w:rsidRDefault="00BF423D" w:rsidP="00BF423D">
      <w:pPr>
        <w:jc w:val="both"/>
      </w:pPr>
      <w:r w:rsidRPr="00A70869">
        <w:t xml:space="preserve">Y </w:t>
      </w:r>
      <w:r>
        <w:t>reconoció que hay una</w:t>
      </w:r>
      <w:r w:rsidRPr="00A70869">
        <w:t xml:space="preserve"> desventaja en la que hay que trabajar</w:t>
      </w:r>
      <w:r>
        <w:t xml:space="preserve"> en el Estado, </w:t>
      </w:r>
      <w:r w:rsidRPr="00A70869">
        <w:t>es en el tema de transporte.</w:t>
      </w:r>
    </w:p>
    <w:p w:rsidR="00A70869" w:rsidRPr="00A70869" w:rsidRDefault="00A70869" w:rsidP="00BF423D">
      <w:pPr>
        <w:jc w:val="both"/>
      </w:pPr>
      <w:r w:rsidRPr="00A70869">
        <w:t>Javier Lizárraga pregunta por monto de inversión privada.</w:t>
      </w:r>
      <w:bookmarkStart w:id="0" w:name="_GoBack"/>
      <w:bookmarkEnd w:id="0"/>
    </w:p>
    <w:p w:rsidR="00A70869" w:rsidRPr="00A70869" w:rsidRDefault="00A70869" w:rsidP="00BF423D">
      <w:pPr>
        <w:jc w:val="both"/>
      </w:pPr>
      <w:r w:rsidRPr="00A70869">
        <w:t xml:space="preserve">Germán Rivera le dice que la Inversión Privada </w:t>
      </w:r>
      <w:r w:rsidR="00884648">
        <w:t xml:space="preserve">del 2016 </w:t>
      </w:r>
      <w:r w:rsidRPr="00A70869">
        <w:t>al 30 de mayo, es de 17 mil 594.3 millones de pesos.</w:t>
      </w:r>
    </w:p>
    <w:p w:rsidR="00A70869" w:rsidRDefault="00A70869" w:rsidP="009318D5">
      <w:pPr>
        <w:pStyle w:val="Default"/>
        <w:rPr>
          <w:rFonts w:asciiTheme="majorHAnsi" w:hAnsiTheme="majorHAnsi" w:cstheme="minorBidi"/>
          <w:color w:val="auto"/>
          <w:sz w:val="22"/>
          <w:szCs w:val="22"/>
        </w:rPr>
      </w:pPr>
    </w:p>
    <w:p w:rsidR="009318D5" w:rsidRPr="00E03637" w:rsidRDefault="009318D5" w:rsidP="009318D5">
      <w:pPr>
        <w:pStyle w:val="Default"/>
        <w:rPr>
          <w:rFonts w:asciiTheme="minorHAnsi" w:hAnsiTheme="minorHAnsi"/>
          <w:b/>
          <w:color w:val="auto"/>
          <w:sz w:val="22"/>
          <w:szCs w:val="22"/>
        </w:rPr>
      </w:pPr>
      <w:r w:rsidRPr="00E03637">
        <w:rPr>
          <w:rFonts w:asciiTheme="minorHAnsi" w:hAnsiTheme="minorHAnsi"/>
          <w:b/>
          <w:color w:val="auto"/>
          <w:sz w:val="22"/>
          <w:szCs w:val="22"/>
        </w:rPr>
        <w:t>V</w:t>
      </w:r>
      <w:r>
        <w:rPr>
          <w:rFonts w:asciiTheme="minorHAnsi" w:hAnsiTheme="minorHAnsi"/>
          <w:b/>
          <w:color w:val="auto"/>
          <w:sz w:val="22"/>
          <w:szCs w:val="22"/>
        </w:rPr>
        <w:t>I</w:t>
      </w:r>
      <w:r>
        <w:rPr>
          <w:b/>
        </w:rPr>
        <w:t>.-</w:t>
      </w:r>
      <w:r w:rsidRPr="00E03637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E03637">
        <w:rPr>
          <w:rFonts w:asciiTheme="minorHAnsi" w:hAnsiTheme="minorHAnsi"/>
          <w:b/>
          <w:color w:val="auto"/>
          <w:sz w:val="22"/>
          <w:szCs w:val="22"/>
        </w:rPr>
        <w:t>T</w:t>
      </w:r>
      <w:r>
        <w:rPr>
          <w:rFonts w:asciiTheme="minorHAnsi" w:hAnsiTheme="minorHAnsi"/>
          <w:b/>
          <w:color w:val="auto"/>
          <w:sz w:val="22"/>
          <w:szCs w:val="22"/>
        </w:rPr>
        <w:t>EMAS REGIONALES:</w:t>
      </w:r>
      <w:r w:rsidRPr="00E03637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</w:p>
    <w:p w:rsidR="009318D5" w:rsidRDefault="009318D5" w:rsidP="009318D5">
      <w:pPr>
        <w:pStyle w:val="Default"/>
        <w:spacing w:after="145"/>
        <w:ind w:firstLine="708"/>
        <w:rPr>
          <w:rFonts w:asciiTheme="minorHAnsi" w:hAnsiTheme="minorHAnsi"/>
          <w:b/>
          <w:color w:val="auto"/>
          <w:sz w:val="22"/>
          <w:szCs w:val="22"/>
        </w:rPr>
      </w:pPr>
      <w:r w:rsidRPr="00E03637">
        <w:rPr>
          <w:rFonts w:asciiTheme="minorHAnsi" w:hAnsiTheme="minorHAnsi"/>
          <w:b/>
          <w:color w:val="auto"/>
          <w:sz w:val="22"/>
          <w:szCs w:val="22"/>
        </w:rPr>
        <w:t>–Z</w:t>
      </w:r>
      <w:r>
        <w:rPr>
          <w:rFonts w:asciiTheme="minorHAnsi" w:hAnsiTheme="minorHAnsi"/>
          <w:b/>
          <w:color w:val="auto"/>
          <w:sz w:val="22"/>
          <w:szCs w:val="22"/>
        </w:rPr>
        <w:t>ONA SUR</w:t>
      </w:r>
      <w:r w:rsidRPr="00E03637">
        <w:rPr>
          <w:rFonts w:asciiTheme="minorHAnsi" w:hAnsiTheme="minorHAnsi"/>
          <w:b/>
          <w:color w:val="auto"/>
          <w:sz w:val="22"/>
          <w:szCs w:val="22"/>
        </w:rPr>
        <w:t>. S</w:t>
      </w:r>
      <w:r>
        <w:rPr>
          <w:rFonts w:asciiTheme="minorHAnsi" w:hAnsiTheme="minorHAnsi"/>
          <w:b/>
          <w:color w:val="auto"/>
          <w:sz w:val="22"/>
          <w:szCs w:val="22"/>
        </w:rPr>
        <w:t>TATUS DE LA PRESA SANTA MARÍA</w:t>
      </w:r>
      <w:r w:rsidRPr="00E03637">
        <w:rPr>
          <w:rFonts w:asciiTheme="minorHAnsi" w:hAnsiTheme="minorHAnsi"/>
          <w:b/>
          <w:color w:val="auto"/>
          <w:sz w:val="22"/>
          <w:szCs w:val="22"/>
        </w:rPr>
        <w:t xml:space="preserve">. </w:t>
      </w:r>
    </w:p>
    <w:p w:rsidR="00876D30" w:rsidRPr="00120992" w:rsidRDefault="00E91E61" w:rsidP="00120992">
      <w:pPr>
        <w:jc w:val="both"/>
      </w:pPr>
      <w:r w:rsidRPr="00120992">
        <w:t>Enrique Maytorena presenta</w:t>
      </w:r>
      <w:r w:rsidR="00F101C7" w:rsidRPr="00120992">
        <w:t xml:space="preserve"> los presupuestos </w:t>
      </w:r>
      <w:r w:rsidR="00876D30" w:rsidRPr="00120992">
        <w:t xml:space="preserve">de egresos de la federación </w:t>
      </w:r>
      <w:r w:rsidR="00F101C7" w:rsidRPr="00120992">
        <w:t xml:space="preserve">que </w:t>
      </w:r>
      <w:r w:rsidR="00876D30" w:rsidRPr="00120992">
        <w:t xml:space="preserve">se contemplan para </w:t>
      </w:r>
      <w:r w:rsidR="00F101C7" w:rsidRPr="00120992">
        <w:t>proyectos de</w:t>
      </w:r>
      <w:r w:rsidR="00876D30" w:rsidRPr="00120992">
        <w:t xml:space="preserve"> </w:t>
      </w:r>
      <w:r w:rsidR="00F101C7" w:rsidRPr="00120992">
        <w:t>l</w:t>
      </w:r>
      <w:r w:rsidR="00876D30" w:rsidRPr="00120992">
        <w:t>a</w:t>
      </w:r>
      <w:r w:rsidR="00F101C7" w:rsidRPr="00120992">
        <w:t xml:space="preserve"> </w:t>
      </w:r>
      <w:r w:rsidR="00876D30" w:rsidRPr="00120992">
        <w:t>Zona Sur</w:t>
      </w:r>
      <w:r w:rsidR="00F101C7" w:rsidRPr="00120992">
        <w:t xml:space="preserve"> </w:t>
      </w:r>
      <w:r w:rsidR="00876D30" w:rsidRPr="00120992">
        <w:t>del Estado. Añadió que el proyecto Baluarte-Presidio, Presa Santa María, Estado de Sinaloa,  tiene asignado 1</w:t>
      </w:r>
      <w:proofErr w:type="gramStart"/>
      <w:r w:rsidR="00876D30" w:rsidRPr="00120992">
        <w:t>,770,000,000</w:t>
      </w:r>
      <w:proofErr w:type="gramEnd"/>
    </w:p>
    <w:p w:rsidR="007561A4" w:rsidRDefault="007561A4" w:rsidP="00E03637">
      <w:pPr>
        <w:rPr>
          <w:b/>
          <w:sz w:val="24"/>
          <w:szCs w:val="24"/>
        </w:rPr>
      </w:pPr>
    </w:p>
    <w:p w:rsidR="00E03637" w:rsidRPr="00790F6E" w:rsidRDefault="00E03637" w:rsidP="00E03637">
      <w:pPr>
        <w:rPr>
          <w:b/>
          <w:sz w:val="24"/>
          <w:szCs w:val="24"/>
        </w:rPr>
      </w:pPr>
      <w:r w:rsidRPr="00790F6E">
        <w:rPr>
          <w:b/>
          <w:sz w:val="24"/>
          <w:szCs w:val="24"/>
        </w:rPr>
        <w:t>VII.- ASUNTOS GENERALES.</w:t>
      </w:r>
    </w:p>
    <w:p w:rsidR="00E03637" w:rsidRPr="00971BEF" w:rsidRDefault="00ED567B" w:rsidP="00E03637">
      <w:pPr>
        <w:jc w:val="both"/>
      </w:pPr>
      <w:r>
        <w:t>E</w:t>
      </w:r>
      <w:r w:rsidR="00E03637" w:rsidRPr="00971BEF">
        <w:t>l Presidente Ejecutivo Javier Lizárraga, dio por concluida la reunión.</w:t>
      </w:r>
    </w:p>
    <w:p w:rsidR="0019535E" w:rsidRDefault="0019535E"/>
    <w:sectPr w:rsidR="0019535E" w:rsidSect="00C0589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1A4" w:rsidRDefault="007561A4" w:rsidP="007561A4">
      <w:pPr>
        <w:spacing w:after="0" w:line="240" w:lineRule="auto"/>
      </w:pPr>
      <w:r>
        <w:separator/>
      </w:r>
    </w:p>
  </w:endnote>
  <w:endnote w:type="continuationSeparator" w:id="0">
    <w:p w:rsidR="007561A4" w:rsidRDefault="007561A4" w:rsidP="00756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12954"/>
      <w:docPartObj>
        <w:docPartGallery w:val="Page Numbers (Bottom of Page)"/>
        <w:docPartUnique/>
      </w:docPartObj>
    </w:sdtPr>
    <w:sdtContent>
      <w:p w:rsidR="007561A4" w:rsidRDefault="007561A4">
        <w:pPr>
          <w:pStyle w:val="Piedepgina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7561A4" w:rsidRDefault="007561A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1A4" w:rsidRDefault="007561A4" w:rsidP="007561A4">
      <w:pPr>
        <w:spacing w:after="0" w:line="240" w:lineRule="auto"/>
      </w:pPr>
      <w:r>
        <w:separator/>
      </w:r>
    </w:p>
  </w:footnote>
  <w:footnote w:type="continuationSeparator" w:id="0">
    <w:p w:rsidR="007561A4" w:rsidRDefault="007561A4" w:rsidP="00756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31A99"/>
    <w:multiLevelType w:val="hybridMultilevel"/>
    <w:tmpl w:val="46767268"/>
    <w:lvl w:ilvl="0" w:tplc="8376C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C9D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2C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EF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E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8F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E04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90F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78F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7965C6"/>
    <w:multiLevelType w:val="hybridMultilevel"/>
    <w:tmpl w:val="3AEE2BB4"/>
    <w:lvl w:ilvl="0" w:tplc="0BF88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6C2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821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4A9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668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AE8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7094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DA32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CB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6F65A3"/>
    <w:multiLevelType w:val="hybridMultilevel"/>
    <w:tmpl w:val="C51C7D2E"/>
    <w:lvl w:ilvl="0" w:tplc="BD588A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E47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B0A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84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EB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4CE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7A1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E0F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2CE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A920E2D"/>
    <w:multiLevelType w:val="hybridMultilevel"/>
    <w:tmpl w:val="0E402DC0"/>
    <w:lvl w:ilvl="0" w:tplc="844E45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8CA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F6D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48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AD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F67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2AF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BEB2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6AAE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32A3833"/>
    <w:multiLevelType w:val="hybridMultilevel"/>
    <w:tmpl w:val="67A0E550"/>
    <w:lvl w:ilvl="0" w:tplc="AD32FE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46D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AFFD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3EEE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768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66F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1E5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242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F61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D735282"/>
    <w:multiLevelType w:val="hybridMultilevel"/>
    <w:tmpl w:val="1C929244"/>
    <w:lvl w:ilvl="0" w:tplc="C21EA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A0ED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288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8B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A89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69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C5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A01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0A71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AA43402"/>
    <w:multiLevelType w:val="hybridMultilevel"/>
    <w:tmpl w:val="EFFC4BEA"/>
    <w:lvl w:ilvl="0" w:tplc="BC7EB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A2E93C">
      <w:start w:val="123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B26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88C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BC90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6C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CC4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BAC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476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3180877"/>
    <w:multiLevelType w:val="hybridMultilevel"/>
    <w:tmpl w:val="EF9CB696"/>
    <w:lvl w:ilvl="0" w:tplc="2CC618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FEFA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6879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84D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27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382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B80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DE2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B44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0CB25BA"/>
    <w:multiLevelType w:val="hybridMultilevel"/>
    <w:tmpl w:val="20FCE9C4"/>
    <w:lvl w:ilvl="0" w:tplc="91D06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A64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04437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E5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266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B6C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C42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809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78DD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247188D"/>
    <w:multiLevelType w:val="hybridMultilevel"/>
    <w:tmpl w:val="2E9EF204"/>
    <w:lvl w:ilvl="0" w:tplc="39A49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9629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2248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41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AEF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A8D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10C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4A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96A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8932ABC"/>
    <w:multiLevelType w:val="hybridMultilevel"/>
    <w:tmpl w:val="64768918"/>
    <w:lvl w:ilvl="0" w:tplc="00A29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084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EA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508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325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5436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C82E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25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9075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F1548D4"/>
    <w:multiLevelType w:val="hybridMultilevel"/>
    <w:tmpl w:val="729C312C"/>
    <w:lvl w:ilvl="0" w:tplc="B62C3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5ED6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BCF7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4F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AC8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BEB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C2B5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602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52C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38F0CE2"/>
    <w:multiLevelType w:val="hybridMultilevel"/>
    <w:tmpl w:val="DCDC8292"/>
    <w:lvl w:ilvl="0" w:tplc="A52AB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B08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4ED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0E7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7C6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684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DC60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B85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EB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74774C96"/>
    <w:multiLevelType w:val="hybridMultilevel"/>
    <w:tmpl w:val="CFE2C740"/>
    <w:lvl w:ilvl="0" w:tplc="66B81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AB2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CCD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0C2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740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CE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86A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A0C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2CAA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1"/>
  </w:num>
  <w:num w:numId="12">
    <w:abstractNumId w:val="9"/>
  </w:num>
  <w:num w:numId="13">
    <w:abstractNumId w:val="1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2B1A"/>
    <w:rsid w:val="00005D88"/>
    <w:rsid w:val="00032487"/>
    <w:rsid w:val="00054CCE"/>
    <w:rsid w:val="000612CF"/>
    <w:rsid w:val="00063043"/>
    <w:rsid w:val="00085349"/>
    <w:rsid w:val="000A10F0"/>
    <w:rsid w:val="000E64B3"/>
    <w:rsid w:val="000F4E37"/>
    <w:rsid w:val="00115FA0"/>
    <w:rsid w:val="00120992"/>
    <w:rsid w:val="001242F9"/>
    <w:rsid w:val="001244C9"/>
    <w:rsid w:val="00125234"/>
    <w:rsid w:val="00151420"/>
    <w:rsid w:val="00155E1E"/>
    <w:rsid w:val="001739E2"/>
    <w:rsid w:val="00177BC0"/>
    <w:rsid w:val="00187BD7"/>
    <w:rsid w:val="0019119B"/>
    <w:rsid w:val="0019535E"/>
    <w:rsid w:val="001A58EA"/>
    <w:rsid w:val="001A75E4"/>
    <w:rsid w:val="001B0C78"/>
    <w:rsid w:val="001B12CB"/>
    <w:rsid w:val="001B4AD6"/>
    <w:rsid w:val="001C4D18"/>
    <w:rsid w:val="001C67F3"/>
    <w:rsid w:val="001E5E66"/>
    <w:rsid w:val="0020489F"/>
    <w:rsid w:val="00241B95"/>
    <w:rsid w:val="00243876"/>
    <w:rsid w:val="00266928"/>
    <w:rsid w:val="00282C9F"/>
    <w:rsid w:val="00287EF0"/>
    <w:rsid w:val="00290939"/>
    <w:rsid w:val="00291EB5"/>
    <w:rsid w:val="00294EFF"/>
    <w:rsid w:val="002A6DDB"/>
    <w:rsid w:val="002B240A"/>
    <w:rsid w:val="002C6F44"/>
    <w:rsid w:val="002C7896"/>
    <w:rsid w:val="002E1243"/>
    <w:rsid w:val="002E6627"/>
    <w:rsid w:val="003103F7"/>
    <w:rsid w:val="00321F8A"/>
    <w:rsid w:val="0033575D"/>
    <w:rsid w:val="00340FF5"/>
    <w:rsid w:val="003641DA"/>
    <w:rsid w:val="00393267"/>
    <w:rsid w:val="003B7979"/>
    <w:rsid w:val="003C6AD0"/>
    <w:rsid w:val="003C73C5"/>
    <w:rsid w:val="003E227F"/>
    <w:rsid w:val="003F14F4"/>
    <w:rsid w:val="003F40FC"/>
    <w:rsid w:val="0044570D"/>
    <w:rsid w:val="00451DB4"/>
    <w:rsid w:val="00455784"/>
    <w:rsid w:val="00464384"/>
    <w:rsid w:val="004657BE"/>
    <w:rsid w:val="00471779"/>
    <w:rsid w:val="0047269E"/>
    <w:rsid w:val="00483547"/>
    <w:rsid w:val="004A13D8"/>
    <w:rsid w:val="004A218B"/>
    <w:rsid w:val="004A5990"/>
    <w:rsid w:val="004B251C"/>
    <w:rsid w:val="004B78DE"/>
    <w:rsid w:val="004C7416"/>
    <w:rsid w:val="004D0EE1"/>
    <w:rsid w:val="004D1AB8"/>
    <w:rsid w:val="005063DD"/>
    <w:rsid w:val="00540D05"/>
    <w:rsid w:val="00542402"/>
    <w:rsid w:val="005472B9"/>
    <w:rsid w:val="00555927"/>
    <w:rsid w:val="00560F12"/>
    <w:rsid w:val="00572846"/>
    <w:rsid w:val="00572868"/>
    <w:rsid w:val="00577DD4"/>
    <w:rsid w:val="0059487A"/>
    <w:rsid w:val="005C5D71"/>
    <w:rsid w:val="005E0B21"/>
    <w:rsid w:val="005E1F63"/>
    <w:rsid w:val="005F3AD4"/>
    <w:rsid w:val="005F4630"/>
    <w:rsid w:val="00607578"/>
    <w:rsid w:val="00614D1B"/>
    <w:rsid w:val="00616C20"/>
    <w:rsid w:val="00625752"/>
    <w:rsid w:val="00643C52"/>
    <w:rsid w:val="00663768"/>
    <w:rsid w:val="00665826"/>
    <w:rsid w:val="00690118"/>
    <w:rsid w:val="00692519"/>
    <w:rsid w:val="006973DC"/>
    <w:rsid w:val="006A570F"/>
    <w:rsid w:val="006A69E2"/>
    <w:rsid w:val="006B3C25"/>
    <w:rsid w:val="006C595F"/>
    <w:rsid w:val="006F686E"/>
    <w:rsid w:val="00714556"/>
    <w:rsid w:val="00733E64"/>
    <w:rsid w:val="00737852"/>
    <w:rsid w:val="007561A4"/>
    <w:rsid w:val="00764340"/>
    <w:rsid w:val="007651C8"/>
    <w:rsid w:val="00766FC6"/>
    <w:rsid w:val="007756DD"/>
    <w:rsid w:val="00782DB1"/>
    <w:rsid w:val="007C395B"/>
    <w:rsid w:val="007C5FFE"/>
    <w:rsid w:val="007D0E2A"/>
    <w:rsid w:val="007E38E6"/>
    <w:rsid w:val="007F134F"/>
    <w:rsid w:val="00802E5D"/>
    <w:rsid w:val="00832BA8"/>
    <w:rsid w:val="00864036"/>
    <w:rsid w:val="00864061"/>
    <w:rsid w:val="00876D30"/>
    <w:rsid w:val="00884648"/>
    <w:rsid w:val="00885A60"/>
    <w:rsid w:val="008923CF"/>
    <w:rsid w:val="008E412F"/>
    <w:rsid w:val="008E58EF"/>
    <w:rsid w:val="008E7DFC"/>
    <w:rsid w:val="00901131"/>
    <w:rsid w:val="009070D6"/>
    <w:rsid w:val="00921B9E"/>
    <w:rsid w:val="009260AE"/>
    <w:rsid w:val="009318D5"/>
    <w:rsid w:val="0093600B"/>
    <w:rsid w:val="00936A6D"/>
    <w:rsid w:val="009570A7"/>
    <w:rsid w:val="00957C02"/>
    <w:rsid w:val="00971BEF"/>
    <w:rsid w:val="00982F81"/>
    <w:rsid w:val="009B0B31"/>
    <w:rsid w:val="009B1658"/>
    <w:rsid w:val="009B30C0"/>
    <w:rsid w:val="009D0B4A"/>
    <w:rsid w:val="009D0BDD"/>
    <w:rsid w:val="009E03AB"/>
    <w:rsid w:val="00A05D19"/>
    <w:rsid w:val="00A2698F"/>
    <w:rsid w:val="00A51445"/>
    <w:rsid w:val="00A51E74"/>
    <w:rsid w:val="00A5585B"/>
    <w:rsid w:val="00A56194"/>
    <w:rsid w:val="00A62B1A"/>
    <w:rsid w:val="00A70869"/>
    <w:rsid w:val="00A72052"/>
    <w:rsid w:val="00A74B64"/>
    <w:rsid w:val="00AA072B"/>
    <w:rsid w:val="00AE718C"/>
    <w:rsid w:val="00AF0761"/>
    <w:rsid w:val="00AF2F10"/>
    <w:rsid w:val="00AF5BCB"/>
    <w:rsid w:val="00B205C0"/>
    <w:rsid w:val="00B34871"/>
    <w:rsid w:val="00B502DF"/>
    <w:rsid w:val="00B55088"/>
    <w:rsid w:val="00B55454"/>
    <w:rsid w:val="00B76A20"/>
    <w:rsid w:val="00B84C89"/>
    <w:rsid w:val="00BA7AC9"/>
    <w:rsid w:val="00BC0AE4"/>
    <w:rsid w:val="00BF423D"/>
    <w:rsid w:val="00C02694"/>
    <w:rsid w:val="00C05894"/>
    <w:rsid w:val="00C16B93"/>
    <w:rsid w:val="00C2316F"/>
    <w:rsid w:val="00C60957"/>
    <w:rsid w:val="00C70109"/>
    <w:rsid w:val="00C721E6"/>
    <w:rsid w:val="00C87075"/>
    <w:rsid w:val="00C929FB"/>
    <w:rsid w:val="00C96941"/>
    <w:rsid w:val="00CA1248"/>
    <w:rsid w:val="00CA3630"/>
    <w:rsid w:val="00CB1821"/>
    <w:rsid w:val="00CD00EA"/>
    <w:rsid w:val="00CD0294"/>
    <w:rsid w:val="00D02AB9"/>
    <w:rsid w:val="00D25147"/>
    <w:rsid w:val="00D32C35"/>
    <w:rsid w:val="00D42708"/>
    <w:rsid w:val="00D52E6F"/>
    <w:rsid w:val="00D54966"/>
    <w:rsid w:val="00D70A6D"/>
    <w:rsid w:val="00D841D3"/>
    <w:rsid w:val="00D96384"/>
    <w:rsid w:val="00DA71D4"/>
    <w:rsid w:val="00DB4ABD"/>
    <w:rsid w:val="00DC5C1B"/>
    <w:rsid w:val="00DD2234"/>
    <w:rsid w:val="00E02D37"/>
    <w:rsid w:val="00E03637"/>
    <w:rsid w:val="00E40C4B"/>
    <w:rsid w:val="00E91E61"/>
    <w:rsid w:val="00E97AE3"/>
    <w:rsid w:val="00EA0C65"/>
    <w:rsid w:val="00EB321E"/>
    <w:rsid w:val="00EC23E4"/>
    <w:rsid w:val="00EC5A5B"/>
    <w:rsid w:val="00ED567B"/>
    <w:rsid w:val="00EF4768"/>
    <w:rsid w:val="00F101C7"/>
    <w:rsid w:val="00F201BE"/>
    <w:rsid w:val="00F20558"/>
    <w:rsid w:val="00F224D6"/>
    <w:rsid w:val="00F42CBB"/>
    <w:rsid w:val="00F71E16"/>
    <w:rsid w:val="00F75E92"/>
    <w:rsid w:val="00F95A31"/>
    <w:rsid w:val="00FD4A7C"/>
    <w:rsid w:val="00FE61AB"/>
    <w:rsid w:val="00FE7332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8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036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25147"/>
    <w:pPr>
      <w:ind w:left="720"/>
      <w:contextualSpacing/>
    </w:pPr>
    <w:rPr>
      <w:rFonts w:eastAsiaTheme="minorHAnsi"/>
      <w:lang w:val="es-MX" w:eastAsia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756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561A4"/>
  </w:style>
  <w:style w:type="paragraph" w:styleId="Piedepgina">
    <w:name w:val="footer"/>
    <w:basedOn w:val="Normal"/>
    <w:link w:val="PiedepginaCar"/>
    <w:uiPriority w:val="99"/>
    <w:unhideWhenUsed/>
    <w:rsid w:val="00756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1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4532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06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0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0597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736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0251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6778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4196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12283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7773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62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70622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58518">
          <w:marLeft w:val="28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189">
          <w:marLeft w:val="922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4188">
          <w:marLeft w:val="27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2375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Mara</cp:lastModifiedBy>
  <cp:revision>65</cp:revision>
  <dcterms:created xsi:type="dcterms:W3CDTF">2016-06-21T19:23:00Z</dcterms:created>
  <dcterms:modified xsi:type="dcterms:W3CDTF">2017-04-27T01:04:00Z</dcterms:modified>
</cp:coreProperties>
</file>